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CB9D3" w14:textId="7968C2A1" w:rsidR="00820C46" w:rsidRDefault="00401152" w:rsidP="00820C46">
      <w:pPr>
        <w:spacing w:before="120" w:line="276" w:lineRule="auto"/>
        <w:jc w:val="right"/>
        <w:rPr>
          <w:rStyle w:val="Zdraznn"/>
          <w:caps/>
          <w:lang w:val="en-US"/>
        </w:rPr>
      </w:pPr>
      <w:r>
        <w:rPr>
          <w:rStyle w:val="Zdraznn"/>
          <w:caps/>
          <w:lang w:val="en-US"/>
        </w:rPr>
        <w:t>PRESS RELEASE</w:t>
      </w:r>
    </w:p>
    <w:p w14:paraId="158F201E" w14:textId="77777777" w:rsidR="009B7D0D" w:rsidRDefault="009B7D0D" w:rsidP="00820C46">
      <w:pPr>
        <w:spacing w:before="120" w:line="276" w:lineRule="auto"/>
        <w:jc w:val="right"/>
        <w:rPr>
          <w:rStyle w:val="Zdraznn"/>
          <w:caps/>
          <w:lang w:val="en-US"/>
        </w:rPr>
      </w:pPr>
    </w:p>
    <w:p w14:paraId="792D775C" w14:textId="77777777" w:rsidR="009B7D0D" w:rsidRPr="00660C57" w:rsidRDefault="009B7D0D" w:rsidP="00820C46">
      <w:pPr>
        <w:spacing w:before="120" w:line="276" w:lineRule="auto"/>
        <w:jc w:val="right"/>
        <w:rPr>
          <w:rStyle w:val="Zdraznn"/>
          <w:caps/>
          <w:lang w:val="en-US"/>
        </w:rPr>
      </w:pPr>
    </w:p>
    <w:p w14:paraId="62A2A34B" w14:textId="171DB352" w:rsidR="00BD3D9F" w:rsidRPr="00660C57" w:rsidRDefault="00BE7D56" w:rsidP="00415FC0">
      <w:pPr>
        <w:spacing w:before="240" w:line="276" w:lineRule="auto"/>
        <w:jc w:val="center"/>
        <w:rPr>
          <w:rFonts w:cs="Arial"/>
          <w:b/>
          <w:kern w:val="28"/>
          <w:sz w:val="40"/>
          <w:szCs w:val="40"/>
          <w:lang w:val="en-US"/>
        </w:rPr>
      </w:pPr>
      <w:r w:rsidRPr="00660C57">
        <w:rPr>
          <w:rFonts w:cs="Arial"/>
          <w:b/>
          <w:kern w:val="28"/>
          <w:sz w:val="40"/>
          <w:szCs w:val="40"/>
          <w:lang w:val="en-US"/>
        </w:rPr>
        <w:t>Colt C</w:t>
      </w:r>
      <w:r w:rsidR="008B54FB" w:rsidRPr="00660C57">
        <w:rPr>
          <w:rFonts w:cs="Arial"/>
          <w:b/>
          <w:kern w:val="28"/>
          <w:sz w:val="40"/>
          <w:szCs w:val="40"/>
          <w:lang w:val="en-US"/>
        </w:rPr>
        <w:t>Z</w:t>
      </w:r>
      <w:r w:rsidR="00BD3D9F" w:rsidRPr="00660C57">
        <w:rPr>
          <w:rFonts w:cs="Arial"/>
          <w:b/>
          <w:kern w:val="28"/>
          <w:sz w:val="40"/>
          <w:szCs w:val="40"/>
          <w:lang w:val="en-US"/>
        </w:rPr>
        <w:t xml:space="preserve"> Group SE </w:t>
      </w:r>
      <w:r w:rsidR="00286327">
        <w:rPr>
          <w:rFonts w:cs="Arial"/>
          <w:b/>
          <w:kern w:val="28"/>
          <w:sz w:val="40"/>
          <w:szCs w:val="40"/>
          <w:lang w:val="en-US"/>
        </w:rPr>
        <w:t>increased its</w:t>
      </w:r>
      <w:r w:rsidR="00250951" w:rsidRPr="00660C57">
        <w:rPr>
          <w:rFonts w:cs="Arial"/>
          <w:b/>
          <w:kern w:val="28"/>
          <w:sz w:val="40"/>
          <w:szCs w:val="40"/>
          <w:lang w:val="en-US"/>
        </w:rPr>
        <w:t xml:space="preserve"> </w:t>
      </w:r>
      <w:r w:rsidR="00820C46" w:rsidRPr="00660C57">
        <w:rPr>
          <w:rFonts w:cs="Arial"/>
          <w:b/>
          <w:kern w:val="28"/>
          <w:sz w:val="40"/>
          <w:szCs w:val="40"/>
          <w:lang w:val="en-US"/>
        </w:rPr>
        <w:t xml:space="preserve">revenues </w:t>
      </w:r>
      <w:r w:rsidR="00286327">
        <w:rPr>
          <w:rFonts w:cs="Arial"/>
          <w:b/>
          <w:kern w:val="28"/>
          <w:sz w:val="40"/>
          <w:szCs w:val="40"/>
          <w:lang w:val="en-US"/>
        </w:rPr>
        <w:t>to</w:t>
      </w:r>
      <w:r w:rsidR="00820C46" w:rsidRPr="00660C57">
        <w:rPr>
          <w:rFonts w:cs="Arial"/>
          <w:b/>
          <w:kern w:val="28"/>
          <w:sz w:val="40"/>
          <w:szCs w:val="40"/>
          <w:lang w:val="en-US"/>
        </w:rPr>
        <w:t xml:space="preserve"> CZK </w:t>
      </w:r>
      <w:r w:rsidR="00250951" w:rsidRPr="00660C57">
        <w:rPr>
          <w:rFonts w:cs="Arial"/>
          <w:b/>
          <w:kern w:val="28"/>
          <w:sz w:val="40"/>
          <w:szCs w:val="40"/>
          <w:lang w:val="en-US"/>
        </w:rPr>
        <w:t>14.</w:t>
      </w:r>
      <w:r w:rsidR="00286327">
        <w:rPr>
          <w:rFonts w:cs="Arial"/>
          <w:b/>
          <w:kern w:val="28"/>
          <w:sz w:val="40"/>
          <w:szCs w:val="40"/>
          <w:lang w:val="en-US"/>
        </w:rPr>
        <w:t>9</w:t>
      </w:r>
      <w:r w:rsidR="00820C46" w:rsidRPr="00660C57">
        <w:rPr>
          <w:rFonts w:cs="Arial"/>
          <w:b/>
          <w:kern w:val="28"/>
          <w:sz w:val="40"/>
          <w:szCs w:val="40"/>
          <w:lang w:val="en-US"/>
        </w:rPr>
        <w:t xml:space="preserve"> billion in 202</w:t>
      </w:r>
      <w:r w:rsidR="00286327">
        <w:rPr>
          <w:rFonts w:cs="Arial"/>
          <w:b/>
          <w:kern w:val="28"/>
          <w:sz w:val="40"/>
          <w:szCs w:val="40"/>
          <w:lang w:val="en-US"/>
        </w:rPr>
        <w:t>3</w:t>
      </w:r>
      <w:r w:rsidR="00820C46" w:rsidRPr="00660C57">
        <w:rPr>
          <w:rFonts w:cs="Arial"/>
          <w:b/>
          <w:kern w:val="28"/>
          <w:sz w:val="40"/>
          <w:szCs w:val="40"/>
          <w:lang w:val="en-US"/>
        </w:rPr>
        <w:t xml:space="preserve"> </w:t>
      </w:r>
    </w:p>
    <w:p w14:paraId="4EA0AB1F" w14:textId="77777777" w:rsidR="008F385E" w:rsidRPr="00660C57" w:rsidRDefault="008F385E" w:rsidP="00BD3D9F">
      <w:pPr>
        <w:autoSpaceDE w:val="0"/>
        <w:autoSpaceDN w:val="0"/>
        <w:adjustRightInd w:val="0"/>
        <w:spacing w:before="120" w:line="276" w:lineRule="auto"/>
        <w:rPr>
          <w:rFonts w:cs="Calibri"/>
          <w:b/>
          <w:color w:val="000000" w:themeColor="text1"/>
          <w:lang w:val="en-US"/>
        </w:rPr>
      </w:pPr>
    </w:p>
    <w:p w14:paraId="20D34D06" w14:textId="5CDDD150" w:rsidR="00250951" w:rsidRDefault="00820C46" w:rsidP="00250951">
      <w:pPr>
        <w:autoSpaceDE w:val="0"/>
        <w:autoSpaceDN w:val="0"/>
        <w:adjustRightInd w:val="0"/>
        <w:spacing w:before="120" w:line="276" w:lineRule="auto"/>
        <w:rPr>
          <w:rFonts w:cs="Calibri"/>
          <w:color w:val="000000" w:themeColor="text1"/>
          <w:sz w:val="22"/>
          <w:szCs w:val="22"/>
          <w:lang w:val="en-US"/>
        </w:rPr>
      </w:pPr>
      <w:r w:rsidRPr="00660C57">
        <w:rPr>
          <w:rFonts w:cs="Calibri"/>
          <w:b/>
          <w:color w:val="000000" w:themeColor="text1"/>
          <w:sz w:val="22"/>
          <w:szCs w:val="22"/>
          <w:lang w:val="en-US"/>
        </w:rPr>
        <w:t>Prague (</w:t>
      </w:r>
      <w:r w:rsidR="00250951" w:rsidRPr="00660C57">
        <w:rPr>
          <w:rFonts w:cs="Calibri"/>
          <w:b/>
          <w:color w:val="000000" w:themeColor="text1"/>
          <w:sz w:val="22"/>
          <w:szCs w:val="22"/>
          <w:lang w:val="en-US"/>
        </w:rPr>
        <w:t>March</w:t>
      </w:r>
      <w:r w:rsidR="00C97258" w:rsidRPr="00660C57">
        <w:rPr>
          <w:rFonts w:cs="Calibri"/>
          <w:b/>
          <w:color w:val="000000" w:themeColor="text1"/>
          <w:sz w:val="22"/>
          <w:szCs w:val="22"/>
          <w:lang w:val="en-US"/>
        </w:rPr>
        <w:t xml:space="preserve"> 2</w:t>
      </w:r>
      <w:r w:rsidR="00286327">
        <w:rPr>
          <w:rFonts w:cs="Calibri"/>
          <w:b/>
          <w:color w:val="000000" w:themeColor="text1"/>
          <w:sz w:val="22"/>
          <w:szCs w:val="22"/>
          <w:lang w:val="en-US"/>
        </w:rPr>
        <w:t>6</w:t>
      </w:r>
      <w:r w:rsidR="00C97258" w:rsidRPr="00660C57">
        <w:rPr>
          <w:rFonts w:cs="Calibri"/>
          <w:b/>
          <w:color w:val="000000" w:themeColor="text1"/>
          <w:sz w:val="22"/>
          <w:szCs w:val="22"/>
          <w:lang w:val="en-US"/>
        </w:rPr>
        <w:t>,</w:t>
      </w:r>
      <w:r w:rsidRPr="00660C57">
        <w:rPr>
          <w:rFonts w:cs="Calibri"/>
          <w:b/>
          <w:color w:val="000000" w:themeColor="text1"/>
          <w:sz w:val="22"/>
          <w:szCs w:val="22"/>
          <w:lang w:val="en-US"/>
        </w:rPr>
        <w:t xml:space="preserve"> 202</w:t>
      </w:r>
      <w:r w:rsidR="00286327">
        <w:rPr>
          <w:rFonts w:cs="Calibri"/>
          <w:b/>
          <w:color w:val="000000" w:themeColor="text1"/>
          <w:sz w:val="22"/>
          <w:szCs w:val="22"/>
          <w:lang w:val="en-US"/>
        </w:rPr>
        <w:t>4</w:t>
      </w:r>
      <w:r w:rsidRPr="00660C57">
        <w:rPr>
          <w:rFonts w:cs="Calibri"/>
          <w:b/>
          <w:color w:val="000000" w:themeColor="text1"/>
          <w:sz w:val="22"/>
          <w:szCs w:val="22"/>
          <w:lang w:val="en-US"/>
        </w:rPr>
        <w:t>)</w:t>
      </w:r>
      <w:r w:rsidRPr="00660C57">
        <w:rPr>
          <w:rFonts w:cs="Calibri"/>
          <w:color w:val="000000" w:themeColor="text1"/>
          <w:sz w:val="22"/>
          <w:szCs w:val="22"/>
          <w:lang w:val="en-US"/>
        </w:rPr>
        <w:t xml:space="preserve"> ― Colt CZ Group SE (“Colt CZ</w:t>
      </w:r>
      <w:r w:rsidR="004D3CAE" w:rsidRPr="00660C57">
        <w:rPr>
          <w:rFonts w:cs="Calibri"/>
          <w:color w:val="000000" w:themeColor="text1"/>
          <w:sz w:val="22"/>
          <w:szCs w:val="22"/>
          <w:lang w:val="en-US"/>
        </w:rPr>
        <w:t>”</w:t>
      </w:r>
      <w:r w:rsidRPr="00660C57">
        <w:rPr>
          <w:rFonts w:cs="Calibri"/>
          <w:color w:val="000000" w:themeColor="text1"/>
          <w:sz w:val="22"/>
          <w:szCs w:val="22"/>
          <w:lang w:val="en-US"/>
        </w:rPr>
        <w:t xml:space="preserve">, the “Group” or the “Company”) today announced its </w:t>
      </w:r>
      <w:r w:rsidR="00250951" w:rsidRPr="00660C57">
        <w:rPr>
          <w:rFonts w:cs="Calibri"/>
          <w:color w:val="000000" w:themeColor="text1"/>
          <w:sz w:val="22"/>
          <w:szCs w:val="22"/>
          <w:lang w:val="en-US"/>
        </w:rPr>
        <w:t xml:space="preserve">preliminary </w:t>
      </w:r>
      <w:r w:rsidRPr="00660C57">
        <w:rPr>
          <w:rFonts w:cs="Calibri"/>
          <w:color w:val="000000" w:themeColor="text1"/>
          <w:sz w:val="22"/>
          <w:szCs w:val="22"/>
          <w:lang w:val="en-US"/>
        </w:rPr>
        <w:t xml:space="preserve">consolidated unaudited financial results for the </w:t>
      </w:r>
      <w:r w:rsidR="00C76CAC" w:rsidRPr="00660C57">
        <w:rPr>
          <w:rFonts w:cs="Calibri"/>
          <w:color w:val="000000" w:themeColor="text1"/>
          <w:sz w:val="22"/>
          <w:szCs w:val="22"/>
          <w:lang w:val="en-US"/>
        </w:rPr>
        <w:t xml:space="preserve">year </w:t>
      </w:r>
      <w:r w:rsidR="00250951" w:rsidRPr="00660C57">
        <w:rPr>
          <w:rFonts w:cs="Calibri"/>
          <w:color w:val="000000" w:themeColor="text1"/>
          <w:sz w:val="22"/>
          <w:szCs w:val="22"/>
          <w:lang w:val="en-US"/>
        </w:rPr>
        <w:t>202</w:t>
      </w:r>
      <w:r w:rsidR="00286327">
        <w:rPr>
          <w:rFonts w:cs="Calibri"/>
          <w:color w:val="000000" w:themeColor="text1"/>
          <w:sz w:val="22"/>
          <w:szCs w:val="22"/>
          <w:lang w:val="en-US"/>
        </w:rPr>
        <w:t>3</w:t>
      </w:r>
      <w:r w:rsidR="00250951" w:rsidRPr="00660C57">
        <w:rPr>
          <w:rFonts w:cs="Calibri"/>
          <w:color w:val="000000" w:themeColor="text1"/>
          <w:sz w:val="22"/>
          <w:szCs w:val="22"/>
          <w:lang w:val="en-US"/>
        </w:rPr>
        <w:t xml:space="preserve"> ending December</w:t>
      </w:r>
      <w:r w:rsidR="004D3CAE">
        <w:rPr>
          <w:rFonts w:cs="Calibri"/>
          <w:color w:val="000000" w:themeColor="text1"/>
          <w:sz w:val="22"/>
          <w:szCs w:val="22"/>
          <w:lang w:val="en-US"/>
        </w:rPr>
        <w:t xml:space="preserve"> </w:t>
      </w:r>
      <w:r w:rsidR="004D3CAE" w:rsidRPr="00660C57">
        <w:rPr>
          <w:rFonts w:cs="Calibri"/>
          <w:color w:val="000000" w:themeColor="text1"/>
          <w:sz w:val="22"/>
          <w:szCs w:val="22"/>
          <w:lang w:val="en-US"/>
        </w:rPr>
        <w:t>31</w:t>
      </w:r>
      <w:r w:rsidR="00250951" w:rsidRPr="00660C57">
        <w:rPr>
          <w:rFonts w:cs="Calibri"/>
          <w:color w:val="000000" w:themeColor="text1"/>
          <w:sz w:val="22"/>
          <w:szCs w:val="22"/>
          <w:lang w:val="en-US"/>
        </w:rPr>
        <w:t>.</w:t>
      </w:r>
    </w:p>
    <w:p w14:paraId="0DA428EF" w14:textId="77777777" w:rsidR="009B7D0D" w:rsidRPr="00660C57" w:rsidRDefault="009B7D0D" w:rsidP="00250951">
      <w:pPr>
        <w:autoSpaceDE w:val="0"/>
        <w:autoSpaceDN w:val="0"/>
        <w:adjustRightInd w:val="0"/>
        <w:spacing w:before="120" w:line="276" w:lineRule="auto"/>
        <w:rPr>
          <w:rFonts w:cs="Calibri"/>
          <w:color w:val="000000" w:themeColor="text1"/>
          <w:sz w:val="22"/>
          <w:szCs w:val="22"/>
          <w:lang w:val="en-US"/>
        </w:rPr>
      </w:pPr>
    </w:p>
    <w:p w14:paraId="61AEC6CB" w14:textId="72A64AFB" w:rsidR="00820C46" w:rsidRPr="00660C57" w:rsidRDefault="00820C46" w:rsidP="006B4562">
      <w:pPr>
        <w:autoSpaceDE w:val="0"/>
        <w:autoSpaceDN w:val="0"/>
        <w:adjustRightInd w:val="0"/>
        <w:spacing w:before="240" w:line="276" w:lineRule="auto"/>
        <w:rPr>
          <w:b/>
          <w:bCs/>
          <w:sz w:val="22"/>
          <w:szCs w:val="22"/>
          <w:lang w:val="en-US"/>
        </w:rPr>
      </w:pPr>
      <w:r w:rsidRPr="00660C57">
        <w:rPr>
          <w:b/>
          <w:bCs/>
          <w:sz w:val="22"/>
          <w:szCs w:val="22"/>
          <w:lang w:val="en-US"/>
        </w:rPr>
        <w:t>202</w:t>
      </w:r>
      <w:r w:rsidR="00286327">
        <w:rPr>
          <w:b/>
          <w:bCs/>
          <w:sz w:val="22"/>
          <w:szCs w:val="22"/>
          <w:lang w:val="en-US"/>
        </w:rPr>
        <w:t>3</w:t>
      </w:r>
      <w:r w:rsidRPr="00660C57">
        <w:rPr>
          <w:b/>
          <w:bCs/>
          <w:sz w:val="22"/>
          <w:szCs w:val="22"/>
          <w:lang w:val="en-US"/>
        </w:rPr>
        <w:t xml:space="preserve"> Financial Highlights:</w:t>
      </w:r>
    </w:p>
    <w:p w14:paraId="66B0B6B1" w14:textId="6173A5D1" w:rsidR="00820C46" w:rsidRPr="00660C57" w:rsidRDefault="00820C46" w:rsidP="00820C46">
      <w:pPr>
        <w:pStyle w:val="Odrazka1"/>
        <w:rPr>
          <w:rFonts w:eastAsia="Montserrat Light"/>
          <w:sz w:val="22"/>
          <w:szCs w:val="22"/>
          <w:lang w:val="en-US"/>
        </w:rPr>
      </w:pPr>
      <w:r w:rsidRPr="00660C57">
        <w:rPr>
          <w:rFonts w:eastAsia="Montserrat Light"/>
          <w:sz w:val="22"/>
          <w:szCs w:val="22"/>
          <w:lang w:val="en-US"/>
        </w:rPr>
        <w:t>The Group’s revenues in 202</w:t>
      </w:r>
      <w:r w:rsidR="00E46709">
        <w:rPr>
          <w:rFonts w:eastAsia="Montserrat Light"/>
          <w:sz w:val="22"/>
          <w:szCs w:val="22"/>
          <w:lang w:val="en-US"/>
        </w:rPr>
        <w:t>3</w:t>
      </w:r>
      <w:r w:rsidRPr="00660C57">
        <w:rPr>
          <w:rFonts w:eastAsia="Montserrat Light"/>
          <w:sz w:val="22"/>
          <w:szCs w:val="22"/>
          <w:lang w:val="en-US"/>
        </w:rPr>
        <w:t xml:space="preserve"> amounted to CZK </w:t>
      </w:r>
      <w:r w:rsidR="00250951" w:rsidRPr="00660C57">
        <w:rPr>
          <w:rFonts w:eastAsia="Montserrat Light"/>
          <w:sz w:val="22"/>
          <w:szCs w:val="22"/>
          <w:lang w:val="en-US"/>
        </w:rPr>
        <w:t>14</w:t>
      </w:r>
      <w:r w:rsidR="00CA5E4C" w:rsidRPr="00660C57">
        <w:rPr>
          <w:rFonts w:eastAsia="Montserrat Light"/>
          <w:sz w:val="22"/>
          <w:szCs w:val="22"/>
          <w:lang w:val="en-US"/>
        </w:rPr>
        <w:t>,</w:t>
      </w:r>
      <w:r w:rsidR="00286327">
        <w:rPr>
          <w:rFonts w:eastAsia="Montserrat Light"/>
          <w:sz w:val="22"/>
          <w:szCs w:val="22"/>
          <w:lang w:val="en-US"/>
        </w:rPr>
        <w:t>855</w:t>
      </w:r>
      <w:r w:rsidR="00CA5E4C" w:rsidRPr="00660C57">
        <w:rPr>
          <w:rFonts w:eastAsia="Montserrat Light"/>
          <w:sz w:val="22"/>
          <w:szCs w:val="22"/>
          <w:lang w:val="en-US"/>
        </w:rPr>
        <w:t>.</w:t>
      </w:r>
      <w:r w:rsidR="00286327">
        <w:rPr>
          <w:rFonts w:eastAsia="Montserrat Light"/>
          <w:sz w:val="22"/>
          <w:szCs w:val="22"/>
          <w:lang w:val="en-US"/>
        </w:rPr>
        <w:t>6</w:t>
      </w:r>
      <w:r w:rsidRPr="00660C57">
        <w:rPr>
          <w:rFonts w:eastAsia="Montserrat Light"/>
          <w:sz w:val="22"/>
          <w:szCs w:val="22"/>
          <w:lang w:val="en-US"/>
        </w:rPr>
        <w:t xml:space="preserve"> </w:t>
      </w:r>
      <w:r w:rsidR="00CA5E4C" w:rsidRPr="00660C57">
        <w:rPr>
          <w:rFonts w:eastAsia="Montserrat Light"/>
          <w:sz w:val="22"/>
          <w:szCs w:val="22"/>
          <w:lang w:val="en-US"/>
        </w:rPr>
        <w:t>million</w:t>
      </w:r>
      <w:r w:rsidR="00C76CAC" w:rsidRPr="00660C57">
        <w:rPr>
          <w:rFonts w:eastAsia="Montserrat Light"/>
          <w:sz w:val="22"/>
          <w:szCs w:val="22"/>
          <w:lang w:val="en-US"/>
        </w:rPr>
        <w:t xml:space="preserve">, which </w:t>
      </w:r>
      <w:r w:rsidR="00F31AED" w:rsidRPr="00660C57">
        <w:rPr>
          <w:rFonts w:eastAsia="Montserrat Light"/>
          <w:sz w:val="22"/>
          <w:szCs w:val="22"/>
          <w:lang w:val="en-US"/>
        </w:rPr>
        <w:t>represents</w:t>
      </w:r>
      <w:r w:rsidR="00250951" w:rsidRPr="00660C57">
        <w:rPr>
          <w:rFonts w:eastAsia="Montserrat Light"/>
          <w:sz w:val="22"/>
          <w:szCs w:val="22"/>
          <w:lang w:val="en-US"/>
        </w:rPr>
        <w:t xml:space="preserve"> an increase of </w:t>
      </w:r>
      <w:r w:rsidR="00286327">
        <w:rPr>
          <w:rFonts w:eastAsia="Montserrat Light"/>
          <w:sz w:val="22"/>
          <w:szCs w:val="22"/>
          <w:lang w:val="en-US"/>
        </w:rPr>
        <w:t>1.8</w:t>
      </w:r>
      <w:r w:rsidRPr="00660C57">
        <w:rPr>
          <w:rFonts w:eastAsia="Montserrat Light"/>
          <w:sz w:val="22"/>
          <w:szCs w:val="22"/>
          <w:lang w:val="en-US"/>
        </w:rPr>
        <w:t>% y-o-y</w:t>
      </w:r>
      <w:r w:rsidR="00C16C49">
        <w:rPr>
          <w:rFonts w:eastAsia="Montserrat Light"/>
          <w:sz w:val="22"/>
          <w:szCs w:val="22"/>
          <w:lang w:val="en-US"/>
        </w:rPr>
        <w:t>. Major increase of sales was recorded mainly in the M&amp;LE segment. The total amount of revenues was affected by the</w:t>
      </w:r>
      <w:r w:rsidR="00286327">
        <w:rPr>
          <w:rFonts w:eastAsia="Montserrat Light"/>
          <w:sz w:val="22"/>
          <w:szCs w:val="22"/>
          <w:lang w:val="en-US"/>
        </w:rPr>
        <w:t xml:space="preserve"> </w:t>
      </w:r>
      <w:r w:rsidR="00C16C49" w:rsidRPr="00286327">
        <w:rPr>
          <w:rFonts w:eastAsia="Montserrat Light"/>
          <w:sz w:val="22"/>
          <w:szCs w:val="22"/>
          <w:lang w:val="en-US"/>
        </w:rPr>
        <w:t xml:space="preserve">impact of FX translation </w:t>
      </w:r>
      <w:r w:rsidR="00C16C49">
        <w:rPr>
          <w:rFonts w:eastAsia="Montserrat Light"/>
          <w:sz w:val="22"/>
          <w:szCs w:val="22"/>
          <w:lang w:val="en-US"/>
        </w:rPr>
        <w:t xml:space="preserve">of foreign currencies </w:t>
      </w:r>
      <w:r w:rsidR="00C16C49" w:rsidRPr="00286327">
        <w:rPr>
          <w:rFonts w:eastAsia="Montserrat Light"/>
          <w:sz w:val="22"/>
          <w:szCs w:val="22"/>
          <w:lang w:val="en-US"/>
        </w:rPr>
        <w:t>into CZK</w:t>
      </w:r>
      <w:r w:rsidR="00C16C49">
        <w:rPr>
          <w:rFonts w:eastAsia="Montserrat Light"/>
          <w:sz w:val="22"/>
          <w:szCs w:val="22"/>
          <w:lang w:val="en-US"/>
        </w:rPr>
        <w:t xml:space="preserve">, the time-consuming procedures for granting the export licenses and </w:t>
      </w:r>
      <w:r w:rsidR="00286327" w:rsidRPr="00286327">
        <w:rPr>
          <w:rFonts w:eastAsia="Montserrat Light"/>
          <w:sz w:val="22"/>
          <w:szCs w:val="22"/>
          <w:lang w:val="en-US"/>
        </w:rPr>
        <w:t>also the decline of some product segments on the US commercial market</w:t>
      </w:r>
      <w:r w:rsidR="00C16C49">
        <w:rPr>
          <w:rFonts w:eastAsia="Montserrat Light"/>
          <w:sz w:val="22"/>
          <w:szCs w:val="22"/>
          <w:lang w:val="en-US"/>
        </w:rPr>
        <w:t>.</w:t>
      </w:r>
      <w:r w:rsidR="009536B0">
        <w:rPr>
          <w:rFonts w:eastAsia="Montserrat Light"/>
          <w:sz w:val="22"/>
          <w:szCs w:val="22"/>
          <w:lang w:val="en-US"/>
        </w:rPr>
        <w:t xml:space="preserve"> </w:t>
      </w:r>
      <w:r w:rsidR="00C16C49" w:rsidRPr="00C16C49">
        <w:rPr>
          <w:rFonts w:eastAsia="Montserrat Light"/>
          <w:sz w:val="22"/>
          <w:szCs w:val="22"/>
          <w:lang w:val="en-US"/>
        </w:rPr>
        <w:t xml:space="preserve">Due to the increase </w:t>
      </w:r>
      <w:r w:rsidR="00C16C49">
        <w:rPr>
          <w:rFonts w:eastAsia="Montserrat Light"/>
          <w:sz w:val="22"/>
          <w:szCs w:val="22"/>
          <w:lang w:val="en-US"/>
        </w:rPr>
        <w:t>of share of the M&amp;LE sales on total revenues</w:t>
      </w:r>
      <w:r w:rsidR="00C16C49" w:rsidRPr="00C16C49">
        <w:rPr>
          <w:rFonts w:eastAsia="Montserrat Light"/>
          <w:sz w:val="22"/>
          <w:szCs w:val="22"/>
          <w:lang w:val="en-US"/>
        </w:rPr>
        <w:t xml:space="preserve">, the quarterly seasonality of sales </w:t>
      </w:r>
      <w:r w:rsidR="009536B0">
        <w:rPr>
          <w:rFonts w:eastAsia="Montserrat Light"/>
          <w:sz w:val="22"/>
          <w:szCs w:val="22"/>
          <w:lang w:val="en-US"/>
        </w:rPr>
        <w:t>has gone</w:t>
      </w:r>
      <w:r w:rsidR="00C16C49">
        <w:rPr>
          <w:rFonts w:eastAsia="Montserrat Light"/>
          <w:sz w:val="22"/>
          <w:szCs w:val="22"/>
          <w:lang w:val="en-US"/>
        </w:rPr>
        <w:t xml:space="preserve"> up</w:t>
      </w:r>
      <w:r w:rsidR="00C16C49" w:rsidRPr="00C16C49">
        <w:rPr>
          <w:rFonts w:eastAsia="Montserrat Light"/>
          <w:sz w:val="22"/>
          <w:szCs w:val="22"/>
          <w:lang w:val="en-US"/>
        </w:rPr>
        <w:t>. The last quarter of 202</w:t>
      </w:r>
      <w:r w:rsidR="00E35FA4">
        <w:rPr>
          <w:rFonts w:eastAsia="Montserrat Light"/>
          <w:sz w:val="22"/>
          <w:szCs w:val="22"/>
          <w:lang w:val="en-US"/>
        </w:rPr>
        <w:t>3</w:t>
      </w:r>
      <w:r w:rsidR="00C16C49" w:rsidRPr="00C16C49">
        <w:rPr>
          <w:rFonts w:eastAsia="Montserrat Light"/>
          <w:sz w:val="22"/>
          <w:szCs w:val="22"/>
          <w:lang w:val="en-US"/>
        </w:rPr>
        <w:t xml:space="preserve"> was historically the most successful</w:t>
      </w:r>
      <w:r w:rsidR="00C16C49">
        <w:rPr>
          <w:rFonts w:eastAsia="Montserrat Light"/>
          <w:sz w:val="22"/>
          <w:szCs w:val="22"/>
          <w:lang w:val="en-US"/>
        </w:rPr>
        <w:t xml:space="preserve"> quarter</w:t>
      </w:r>
      <w:r w:rsidR="00C16C49" w:rsidRPr="00C16C49">
        <w:rPr>
          <w:rFonts w:eastAsia="Montserrat Light"/>
          <w:sz w:val="22"/>
          <w:szCs w:val="22"/>
          <w:lang w:val="en-US"/>
        </w:rPr>
        <w:t xml:space="preserve"> in terms of </w:t>
      </w:r>
      <w:r w:rsidR="00C16C49">
        <w:rPr>
          <w:rFonts w:eastAsia="Montserrat Light"/>
          <w:sz w:val="22"/>
          <w:szCs w:val="22"/>
          <w:lang w:val="en-US"/>
        </w:rPr>
        <w:t>revenues</w:t>
      </w:r>
      <w:r w:rsidR="00C16C49" w:rsidRPr="00C16C49">
        <w:rPr>
          <w:rFonts w:eastAsia="Montserrat Light"/>
          <w:sz w:val="22"/>
          <w:szCs w:val="22"/>
          <w:lang w:val="en-US"/>
        </w:rPr>
        <w:t>.</w:t>
      </w:r>
    </w:p>
    <w:p w14:paraId="608EF968" w14:textId="02440107" w:rsidR="00820C46" w:rsidRPr="00660C57" w:rsidRDefault="00820C46" w:rsidP="00820C46">
      <w:pPr>
        <w:pStyle w:val="Odrazka1"/>
        <w:rPr>
          <w:rFonts w:eastAsia="Montserrat Light"/>
          <w:sz w:val="22"/>
          <w:szCs w:val="22"/>
          <w:lang w:val="en-US"/>
        </w:rPr>
      </w:pPr>
      <w:r w:rsidRPr="00660C57">
        <w:rPr>
          <w:w w:val="0"/>
          <w:sz w:val="22"/>
          <w:szCs w:val="22"/>
          <w:lang w:val="en-US"/>
        </w:rPr>
        <w:t>In 202</w:t>
      </w:r>
      <w:r w:rsidR="00E46709">
        <w:rPr>
          <w:w w:val="0"/>
          <w:sz w:val="22"/>
          <w:szCs w:val="22"/>
          <w:lang w:val="en-US"/>
        </w:rPr>
        <w:t>3</w:t>
      </w:r>
      <w:r w:rsidRPr="00660C57">
        <w:rPr>
          <w:w w:val="0"/>
          <w:sz w:val="22"/>
          <w:szCs w:val="22"/>
          <w:lang w:val="en-US"/>
        </w:rPr>
        <w:t xml:space="preserve">, </w:t>
      </w:r>
      <w:r w:rsidR="00E62002" w:rsidRPr="00660C57">
        <w:rPr>
          <w:w w:val="0"/>
          <w:sz w:val="22"/>
          <w:szCs w:val="22"/>
          <w:lang w:val="en-US"/>
        </w:rPr>
        <w:t xml:space="preserve">the adjusted </w:t>
      </w:r>
      <w:r w:rsidRPr="00660C57">
        <w:rPr>
          <w:w w:val="0"/>
          <w:sz w:val="22"/>
          <w:szCs w:val="22"/>
          <w:lang w:val="en-US"/>
        </w:rPr>
        <w:t xml:space="preserve">EBITDA </w:t>
      </w:r>
      <w:r w:rsidR="00B41DC4" w:rsidRPr="00660C57">
        <w:rPr>
          <w:w w:val="0"/>
          <w:sz w:val="22"/>
          <w:szCs w:val="22"/>
          <w:lang w:val="en-US"/>
        </w:rPr>
        <w:t xml:space="preserve">net of </w:t>
      </w:r>
      <w:r w:rsidR="00605DEB" w:rsidRPr="00660C57">
        <w:rPr>
          <w:w w:val="0"/>
          <w:sz w:val="22"/>
          <w:szCs w:val="22"/>
          <w:lang w:val="en-US"/>
        </w:rPr>
        <w:t xml:space="preserve">extraordinary </w:t>
      </w:r>
      <w:r w:rsidR="00B41DC4" w:rsidRPr="00660C57">
        <w:rPr>
          <w:w w:val="0"/>
          <w:sz w:val="22"/>
          <w:szCs w:val="22"/>
          <w:lang w:val="en-US"/>
        </w:rPr>
        <w:t xml:space="preserve">items </w:t>
      </w:r>
      <w:r w:rsidRPr="00660C57">
        <w:rPr>
          <w:sz w:val="22"/>
          <w:szCs w:val="22"/>
          <w:lang w:val="en-US"/>
        </w:rPr>
        <w:t xml:space="preserve">reached CZK </w:t>
      </w:r>
      <w:r w:rsidR="00B41DC4" w:rsidRPr="00660C57">
        <w:rPr>
          <w:sz w:val="22"/>
          <w:szCs w:val="22"/>
          <w:lang w:val="en-US"/>
        </w:rPr>
        <w:t>3,</w:t>
      </w:r>
      <w:r w:rsidR="00E46709">
        <w:rPr>
          <w:sz w:val="22"/>
          <w:szCs w:val="22"/>
          <w:lang w:val="en-US"/>
        </w:rPr>
        <w:t xml:space="preserve">048.4 </w:t>
      </w:r>
      <w:r w:rsidR="00B41DC4" w:rsidRPr="00660C57">
        <w:rPr>
          <w:sz w:val="22"/>
          <w:szCs w:val="22"/>
          <w:lang w:val="en-US"/>
        </w:rPr>
        <w:t>million</w:t>
      </w:r>
      <w:r w:rsidRPr="00660C57">
        <w:rPr>
          <w:sz w:val="22"/>
          <w:szCs w:val="22"/>
          <w:lang w:val="en-US"/>
        </w:rPr>
        <w:t xml:space="preserve">, </w:t>
      </w:r>
      <w:r w:rsidR="00E46709">
        <w:rPr>
          <w:sz w:val="22"/>
          <w:szCs w:val="22"/>
          <w:lang w:val="en-US"/>
        </w:rPr>
        <w:t>down</w:t>
      </w:r>
      <w:r w:rsidRPr="00660C57">
        <w:rPr>
          <w:sz w:val="22"/>
          <w:szCs w:val="22"/>
          <w:lang w:val="en-US"/>
        </w:rPr>
        <w:t xml:space="preserve"> by </w:t>
      </w:r>
      <w:r w:rsidR="00E46709">
        <w:rPr>
          <w:sz w:val="22"/>
          <w:szCs w:val="22"/>
          <w:lang w:val="en-US"/>
        </w:rPr>
        <w:t>9.4</w:t>
      </w:r>
      <w:r w:rsidRPr="00660C57">
        <w:rPr>
          <w:sz w:val="22"/>
          <w:szCs w:val="22"/>
          <w:lang w:val="en-US"/>
        </w:rPr>
        <w:t>% y-o-y.</w:t>
      </w:r>
      <w:r w:rsidRPr="00660C57">
        <w:rPr>
          <w:rStyle w:val="Znakapoznpodarou"/>
          <w:w w:val="0"/>
          <w:sz w:val="22"/>
          <w:szCs w:val="22"/>
          <w:lang w:val="en-US"/>
        </w:rPr>
        <w:footnoteReference w:id="2"/>
      </w:r>
    </w:p>
    <w:p w14:paraId="63954F71" w14:textId="4E669DF4" w:rsidR="00820C46" w:rsidRPr="00660C57" w:rsidRDefault="00B41DC4" w:rsidP="00820C46">
      <w:pPr>
        <w:pStyle w:val="Odrazka1"/>
        <w:rPr>
          <w:rFonts w:eastAsia="Montserrat Light"/>
          <w:sz w:val="22"/>
          <w:szCs w:val="22"/>
          <w:lang w:val="en-US"/>
        </w:rPr>
      </w:pPr>
      <w:r w:rsidRPr="00660C57">
        <w:rPr>
          <w:rFonts w:eastAsia="Montserrat Light"/>
          <w:sz w:val="22"/>
          <w:szCs w:val="22"/>
          <w:lang w:val="en-US"/>
        </w:rPr>
        <w:t>The 202</w:t>
      </w:r>
      <w:r w:rsidR="00E46709">
        <w:rPr>
          <w:rFonts w:eastAsia="Montserrat Light"/>
          <w:sz w:val="22"/>
          <w:szCs w:val="22"/>
          <w:lang w:val="en-US"/>
        </w:rPr>
        <w:t>3</w:t>
      </w:r>
      <w:r w:rsidRPr="00660C57">
        <w:rPr>
          <w:rFonts w:eastAsia="Montserrat Light"/>
          <w:sz w:val="22"/>
          <w:szCs w:val="22"/>
          <w:lang w:val="en-US"/>
        </w:rPr>
        <w:t xml:space="preserve"> n</w:t>
      </w:r>
      <w:r w:rsidR="00820C46" w:rsidRPr="00660C57">
        <w:rPr>
          <w:rFonts w:eastAsia="Montserrat Light"/>
          <w:sz w:val="22"/>
          <w:szCs w:val="22"/>
          <w:lang w:val="en-US"/>
        </w:rPr>
        <w:t xml:space="preserve">et profit </w:t>
      </w:r>
      <w:r w:rsidRPr="00660C57">
        <w:rPr>
          <w:rFonts w:eastAsia="Montserrat Light"/>
          <w:sz w:val="22"/>
          <w:szCs w:val="22"/>
          <w:lang w:val="en-US"/>
        </w:rPr>
        <w:t xml:space="preserve">after tax </w:t>
      </w:r>
      <w:r w:rsidR="00820C46" w:rsidRPr="00660C57">
        <w:rPr>
          <w:rFonts w:eastAsia="Montserrat Light"/>
          <w:sz w:val="22"/>
          <w:szCs w:val="22"/>
          <w:lang w:val="en-US"/>
        </w:rPr>
        <w:t xml:space="preserve">reached CZK </w:t>
      </w:r>
      <w:r w:rsidR="00651E4E">
        <w:rPr>
          <w:rFonts w:eastAsia="Montserrat Light"/>
          <w:sz w:val="22"/>
          <w:szCs w:val="22"/>
          <w:lang w:val="en-US"/>
        </w:rPr>
        <w:t>2,0</w:t>
      </w:r>
      <w:r w:rsidR="00E46709">
        <w:rPr>
          <w:rFonts w:eastAsia="Montserrat Light"/>
          <w:sz w:val="22"/>
          <w:szCs w:val="22"/>
          <w:lang w:val="en-US"/>
        </w:rPr>
        <w:t>42.5</w:t>
      </w:r>
      <w:r w:rsidR="004F0513">
        <w:rPr>
          <w:rFonts w:eastAsia="Montserrat Light"/>
          <w:sz w:val="22"/>
          <w:szCs w:val="22"/>
          <w:lang w:val="en-US"/>
        </w:rPr>
        <w:t xml:space="preserve"> </w:t>
      </w:r>
      <w:r w:rsidRPr="00660C57">
        <w:rPr>
          <w:rFonts w:eastAsia="Montserrat Light"/>
          <w:sz w:val="22"/>
          <w:szCs w:val="22"/>
          <w:lang w:val="en-US"/>
        </w:rPr>
        <w:t>million</w:t>
      </w:r>
      <w:r w:rsidR="00820C46" w:rsidRPr="00660C57">
        <w:rPr>
          <w:rFonts w:eastAsia="Montserrat Light"/>
          <w:sz w:val="22"/>
          <w:szCs w:val="22"/>
          <w:lang w:val="en-US"/>
        </w:rPr>
        <w:t xml:space="preserve">, which is </w:t>
      </w:r>
      <w:r w:rsidR="00E46709">
        <w:rPr>
          <w:rFonts w:eastAsia="Montserrat Light"/>
          <w:sz w:val="22"/>
          <w:szCs w:val="22"/>
          <w:lang w:val="en-US"/>
        </w:rPr>
        <w:t>0.4</w:t>
      </w:r>
      <w:r w:rsidR="00820C46" w:rsidRPr="00660C57">
        <w:rPr>
          <w:rFonts w:eastAsia="Montserrat Light"/>
          <w:sz w:val="22"/>
          <w:szCs w:val="22"/>
          <w:lang w:val="en-US"/>
        </w:rPr>
        <w:t>% more compared to the same period in 202</w:t>
      </w:r>
      <w:r w:rsidR="00E46709">
        <w:rPr>
          <w:rFonts w:eastAsia="Montserrat Light"/>
          <w:sz w:val="22"/>
          <w:szCs w:val="22"/>
          <w:lang w:val="en-US"/>
        </w:rPr>
        <w:t>2</w:t>
      </w:r>
      <w:r w:rsidR="00820C46" w:rsidRPr="00660C57">
        <w:rPr>
          <w:rFonts w:eastAsia="Montserrat Light"/>
          <w:sz w:val="22"/>
          <w:szCs w:val="22"/>
          <w:lang w:val="en-US"/>
        </w:rPr>
        <w:t>.</w:t>
      </w:r>
    </w:p>
    <w:p w14:paraId="2FED38EE" w14:textId="706911C0" w:rsidR="00B41DC4" w:rsidRPr="00660C57" w:rsidRDefault="00B41DC4" w:rsidP="00820C46">
      <w:pPr>
        <w:pStyle w:val="Odrazka1"/>
        <w:rPr>
          <w:rFonts w:eastAsia="Montserrat Light"/>
          <w:sz w:val="22"/>
          <w:szCs w:val="22"/>
          <w:lang w:val="en-US"/>
        </w:rPr>
      </w:pPr>
      <w:r w:rsidRPr="00660C57">
        <w:rPr>
          <w:rFonts w:eastAsia="Montserrat Light"/>
          <w:sz w:val="22"/>
          <w:szCs w:val="22"/>
          <w:lang w:val="en-US"/>
        </w:rPr>
        <w:t>The 202</w:t>
      </w:r>
      <w:r w:rsidR="00E46709">
        <w:rPr>
          <w:rFonts w:eastAsia="Montserrat Light"/>
          <w:sz w:val="22"/>
          <w:szCs w:val="22"/>
          <w:lang w:val="en-US"/>
        </w:rPr>
        <w:t>3</w:t>
      </w:r>
      <w:r w:rsidRPr="00660C57">
        <w:rPr>
          <w:rFonts w:eastAsia="Montserrat Light"/>
          <w:sz w:val="22"/>
          <w:szCs w:val="22"/>
          <w:lang w:val="en-US"/>
        </w:rPr>
        <w:t xml:space="preserve"> adjusted net profit after tax reached CZK </w:t>
      </w:r>
      <w:r w:rsidR="00651E4E">
        <w:rPr>
          <w:rFonts w:eastAsia="Montserrat Light"/>
          <w:sz w:val="22"/>
          <w:szCs w:val="22"/>
          <w:lang w:val="en-US"/>
        </w:rPr>
        <w:t>2,</w:t>
      </w:r>
      <w:r w:rsidR="00E46709">
        <w:rPr>
          <w:rFonts w:eastAsia="Montserrat Light"/>
          <w:sz w:val="22"/>
          <w:szCs w:val="22"/>
          <w:lang w:val="en-US"/>
        </w:rPr>
        <w:t>049.7</w:t>
      </w:r>
      <w:r w:rsidRPr="00660C57">
        <w:rPr>
          <w:rFonts w:eastAsia="Montserrat Light"/>
          <w:sz w:val="22"/>
          <w:szCs w:val="22"/>
          <w:lang w:val="en-US"/>
        </w:rPr>
        <w:t xml:space="preserve"> million, which is </w:t>
      </w:r>
      <w:r w:rsidR="00E46709">
        <w:rPr>
          <w:rFonts w:eastAsia="Montserrat Light"/>
          <w:sz w:val="22"/>
          <w:szCs w:val="22"/>
          <w:lang w:val="en-US"/>
        </w:rPr>
        <w:t>10.1</w:t>
      </w:r>
      <w:r w:rsidRPr="00660C57">
        <w:rPr>
          <w:rFonts w:eastAsia="Montserrat Light"/>
          <w:sz w:val="22"/>
          <w:szCs w:val="22"/>
          <w:lang w:val="en-US"/>
        </w:rPr>
        <w:t xml:space="preserve">% </w:t>
      </w:r>
      <w:r w:rsidR="00E46709">
        <w:rPr>
          <w:rFonts w:eastAsia="Montserrat Light"/>
          <w:sz w:val="22"/>
          <w:szCs w:val="22"/>
          <w:lang w:val="en-US"/>
        </w:rPr>
        <w:t>less</w:t>
      </w:r>
      <w:r w:rsidRPr="00660C57">
        <w:rPr>
          <w:rFonts w:eastAsia="Montserrat Light"/>
          <w:sz w:val="22"/>
          <w:szCs w:val="22"/>
          <w:lang w:val="en-US"/>
        </w:rPr>
        <w:t xml:space="preserve"> compared to the same period in 202</w:t>
      </w:r>
      <w:r w:rsidR="00E46709">
        <w:rPr>
          <w:rFonts w:eastAsia="Montserrat Light"/>
          <w:sz w:val="22"/>
          <w:szCs w:val="22"/>
          <w:lang w:val="en-US"/>
        </w:rPr>
        <w:t>2</w:t>
      </w:r>
      <w:r w:rsidRPr="00660C57">
        <w:rPr>
          <w:rFonts w:eastAsia="Montserrat Light"/>
          <w:sz w:val="22"/>
          <w:szCs w:val="22"/>
          <w:lang w:val="en-US"/>
        </w:rPr>
        <w:t>.</w:t>
      </w:r>
    </w:p>
    <w:p w14:paraId="718A0127" w14:textId="7476A4C8" w:rsidR="00820C46" w:rsidRPr="00660C57" w:rsidRDefault="00820C46" w:rsidP="00820C46">
      <w:pPr>
        <w:pStyle w:val="Odrazka1"/>
        <w:ind w:left="993" w:hanging="426"/>
        <w:rPr>
          <w:rFonts w:eastAsia="Montserrat Light"/>
          <w:sz w:val="22"/>
          <w:szCs w:val="22"/>
          <w:lang w:val="en-US"/>
        </w:rPr>
      </w:pPr>
      <w:r w:rsidRPr="00660C57">
        <w:rPr>
          <w:rFonts w:eastAsia="Montserrat Light"/>
          <w:sz w:val="22"/>
          <w:szCs w:val="22"/>
          <w:lang w:val="en-US"/>
        </w:rPr>
        <w:t>The number of firearms sold in 202</w:t>
      </w:r>
      <w:r w:rsidR="00E46709">
        <w:rPr>
          <w:rFonts w:eastAsia="Montserrat Light"/>
          <w:sz w:val="22"/>
          <w:szCs w:val="22"/>
          <w:lang w:val="en-US"/>
        </w:rPr>
        <w:t>3</w:t>
      </w:r>
      <w:r w:rsidRPr="00660C57">
        <w:rPr>
          <w:rFonts w:eastAsia="Montserrat Light"/>
          <w:sz w:val="22"/>
          <w:szCs w:val="22"/>
          <w:lang w:val="en-US"/>
        </w:rPr>
        <w:t xml:space="preserve"> </w:t>
      </w:r>
      <w:r w:rsidR="00E46709">
        <w:rPr>
          <w:rFonts w:eastAsia="Montserrat Light"/>
          <w:sz w:val="22"/>
          <w:szCs w:val="22"/>
          <w:lang w:val="en-US"/>
        </w:rPr>
        <w:t>decreased</w:t>
      </w:r>
      <w:r w:rsidRPr="00660C57">
        <w:rPr>
          <w:rFonts w:eastAsia="Montserrat Light"/>
          <w:sz w:val="22"/>
          <w:szCs w:val="22"/>
          <w:lang w:val="en-US"/>
        </w:rPr>
        <w:t xml:space="preserve"> by </w:t>
      </w:r>
      <w:r w:rsidR="006B443E" w:rsidRPr="00660C57">
        <w:rPr>
          <w:rFonts w:eastAsia="Montserrat Light"/>
          <w:sz w:val="22"/>
          <w:szCs w:val="22"/>
          <w:lang w:val="en-US"/>
        </w:rPr>
        <w:t>10</w:t>
      </w:r>
      <w:r w:rsidR="036EE75B" w:rsidRPr="00660C57">
        <w:rPr>
          <w:rFonts w:eastAsia="Montserrat Light"/>
          <w:sz w:val="22"/>
          <w:szCs w:val="22"/>
          <w:lang w:val="en-US"/>
        </w:rPr>
        <w:t>.</w:t>
      </w:r>
      <w:r w:rsidR="00E46709">
        <w:rPr>
          <w:rFonts w:eastAsia="Montserrat Light"/>
          <w:sz w:val="22"/>
          <w:szCs w:val="22"/>
          <w:lang w:val="en-US"/>
        </w:rPr>
        <w:t>4</w:t>
      </w:r>
      <w:r w:rsidRPr="00660C57">
        <w:rPr>
          <w:rFonts w:eastAsia="Montserrat Light"/>
          <w:sz w:val="22"/>
          <w:szCs w:val="22"/>
          <w:lang w:val="en-US"/>
        </w:rPr>
        <w:t>% compared to the same period in 202</w:t>
      </w:r>
      <w:r w:rsidR="00E46709">
        <w:rPr>
          <w:rFonts w:eastAsia="Montserrat Light"/>
          <w:sz w:val="22"/>
          <w:szCs w:val="22"/>
          <w:lang w:val="en-US"/>
        </w:rPr>
        <w:t>2</w:t>
      </w:r>
      <w:r w:rsidRPr="00660C57">
        <w:rPr>
          <w:rFonts w:eastAsia="Montserrat Light"/>
          <w:sz w:val="22"/>
          <w:szCs w:val="22"/>
          <w:lang w:val="en-US"/>
        </w:rPr>
        <w:t xml:space="preserve">, </w:t>
      </w:r>
      <w:r w:rsidR="00B41DC4" w:rsidRPr="00660C57">
        <w:rPr>
          <w:rFonts w:eastAsia="Montserrat Light"/>
          <w:sz w:val="22"/>
          <w:szCs w:val="22"/>
          <w:lang w:val="en-US"/>
        </w:rPr>
        <w:t xml:space="preserve">reaching </w:t>
      </w:r>
      <w:r w:rsidR="00E46709">
        <w:rPr>
          <w:rFonts w:eastAsia="Montserrat Light"/>
          <w:sz w:val="22"/>
          <w:szCs w:val="22"/>
          <w:lang w:val="en-US"/>
        </w:rPr>
        <w:t>621</w:t>
      </w:r>
      <w:r w:rsidRPr="00660C57">
        <w:rPr>
          <w:rFonts w:eastAsia="Montserrat Light"/>
          <w:sz w:val="22"/>
          <w:szCs w:val="22"/>
          <w:lang w:val="en-US"/>
        </w:rPr>
        <w:t xml:space="preserve"> thousand units sold</w:t>
      </w:r>
      <w:r w:rsidR="00E46709">
        <w:rPr>
          <w:rFonts w:eastAsia="Montserrat Light"/>
          <w:sz w:val="22"/>
          <w:szCs w:val="22"/>
          <w:lang w:val="en-US"/>
        </w:rPr>
        <w:t>, primarily due to lower demand in the US commercial market</w:t>
      </w:r>
      <w:r w:rsidRPr="00660C57">
        <w:rPr>
          <w:rFonts w:eastAsia="Montserrat Light"/>
          <w:sz w:val="22"/>
          <w:szCs w:val="22"/>
          <w:lang w:val="en-US"/>
        </w:rPr>
        <w:t>.</w:t>
      </w:r>
    </w:p>
    <w:p w14:paraId="64DD609E" w14:textId="7F95062D" w:rsidR="004A58DB" w:rsidRPr="009B7D0D" w:rsidRDefault="004A58DB" w:rsidP="00820C46">
      <w:pPr>
        <w:pStyle w:val="Odrazka1"/>
        <w:ind w:left="993" w:hanging="426"/>
        <w:rPr>
          <w:rFonts w:eastAsia="Montserrat Light"/>
          <w:sz w:val="22"/>
          <w:szCs w:val="22"/>
          <w:lang w:val="en-US"/>
        </w:rPr>
      </w:pPr>
      <w:r w:rsidRPr="000F0F51">
        <w:rPr>
          <w:color w:val="000000" w:themeColor="text1"/>
          <w:w w:val="0"/>
          <w:sz w:val="22"/>
          <w:szCs w:val="22"/>
          <w:lang w:val="en-US"/>
        </w:rPr>
        <w:t xml:space="preserve">The Board of Directors will propose a dividend pay-out of CZK </w:t>
      </w:r>
      <w:r w:rsidR="000F0F51" w:rsidRPr="000F0F51">
        <w:rPr>
          <w:color w:val="000000" w:themeColor="text1"/>
          <w:w w:val="0"/>
          <w:sz w:val="22"/>
          <w:szCs w:val="22"/>
          <w:lang w:val="en-US"/>
        </w:rPr>
        <w:t xml:space="preserve">30 </w:t>
      </w:r>
      <w:r w:rsidRPr="000F0F51">
        <w:rPr>
          <w:color w:val="000000" w:themeColor="text1"/>
          <w:w w:val="0"/>
          <w:sz w:val="22"/>
          <w:szCs w:val="22"/>
          <w:lang w:val="en-US"/>
        </w:rPr>
        <w:t>per share to the General Meeting for its approval</w:t>
      </w:r>
      <w:r w:rsidR="005713EF" w:rsidRPr="000F0F51">
        <w:rPr>
          <w:color w:val="000000" w:themeColor="text1"/>
          <w:w w:val="0"/>
          <w:sz w:val="22"/>
          <w:szCs w:val="22"/>
          <w:lang w:val="en-US"/>
        </w:rPr>
        <w:t>,</w:t>
      </w:r>
      <w:r w:rsidR="00F31AED" w:rsidRPr="000F0F51">
        <w:rPr>
          <w:color w:val="000000" w:themeColor="text1"/>
          <w:w w:val="0"/>
          <w:sz w:val="22"/>
          <w:szCs w:val="22"/>
          <w:lang w:val="en-US"/>
        </w:rPr>
        <w:t xml:space="preserve"> with an option to choose </w:t>
      </w:r>
      <w:r w:rsidR="0094685B" w:rsidRPr="000F0F51">
        <w:rPr>
          <w:color w:val="000000" w:themeColor="text1"/>
          <w:w w:val="0"/>
          <w:sz w:val="22"/>
          <w:szCs w:val="22"/>
          <w:lang w:val="en-US"/>
        </w:rPr>
        <w:t>between</w:t>
      </w:r>
      <w:r w:rsidR="00F31AED" w:rsidRPr="000F0F51">
        <w:rPr>
          <w:color w:val="000000" w:themeColor="text1"/>
          <w:w w:val="0"/>
          <w:sz w:val="22"/>
          <w:szCs w:val="22"/>
          <w:lang w:val="en-US"/>
        </w:rPr>
        <w:t xml:space="preserve"> cash payment </w:t>
      </w:r>
      <w:r w:rsidR="0094685B" w:rsidRPr="000F0F51">
        <w:rPr>
          <w:color w:val="000000" w:themeColor="text1"/>
          <w:w w:val="0"/>
          <w:sz w:val="22"/>
          <w:szCs w:val="22"/>
          <w:lang w:val="en-US"/>
        </w:rPr>
        <w:t>and</w:t>
      </w:r>
      <w:r w:rsidR="00F31AED" w:rsidRPr="000F0F51">
        <w:rPr>
          <w:color w:val="000000" w:themeColor="text1"/>
          <w:w w:val="0"/>
          <w:sz w:val="22"/>
          <w:szCs w:val="22"/>
          <w:lang w:val="en-US"/>
        </w:rPr>
        <w:t xml:space="preserve"> stock dividend</w:t>
      </w:r>
      <w:r w:rsidR="0094685B" w:rsidRPr="000F0F51">
        <w:rPr>
          <w:color w:val="000000" w:themeColor="text1"/>
          <w:w w:val="0"/>
          <w:sz w:val="22"/>
          <w:szCs w:val="22"/>
          <w:lang w:val="en-US"/>
        </w:rPr>
        <w:t>.</w:t>
      </w:r>
    </w:p>
    <w:p w14:paraId="690A44E9" w14:textId="6DC3166A" w:rsidR="009B7D0D" w:rsidRDefault="009B7D0D">
      <w:pPr>
        <w:spacing w:before="0" w:after="0"/>
        <w:jc w:val="left"/>
        <w:rPr>
          <w:rFonts w:eastAsia="Montserrat Light"/>
          <w:sz w:val="22"/>
          <w:szCs w:val="22"/>
          <w:lang w:val="en-US"/>
        </w:rPr>
      </w:pPr>
    </w:p>
    <w:p w14:paraId="6DF489FF" w14:textId="3EB8C9E1" w:rsidR="00BD3D9F" w:rsidRPr="00660C57" w:rsidRDefault="00F87890" w:rsidP="00F87890">
      <w:pPr>
        <w:autoSpaceDE w:val="0"/>
        <w:autoSpaceDN w:val="0"/>
        <w:adjustRightInd w:val="0"/>
        <w:spacing w:before="240" w:line="276" w:lineRule="auto"/>
        <w:rPr>
          <w:rFonts w:cs="Calibri"/>
          <w:color w:val="000000" w:themeColor="text1"/>
          <w:sz w:val="22"/>
          <w:szCs w:val="22"/>
          <w:lang w:val="en-US"/>
        </w:rPr>
      </w:pPr>
      <w:bookmarkStart w:id="0" w:name="_Hlk104223647"/>
      <w:r w:rsidRPr="00F87890">
        <w:rPr>
          <w:rFonts w:cs="Calibri"/>
          <w:i/>
          <w:iCs/>
          <w:color w:val="000000" w:themeColor="text1"/>
          <w:sz w:val="22"/>
          <w:szCs w:val="22"/>
          <w:lang w:val="en-US"/>
        </w:rPr>
        <w:t xml:space="preserve">"Last year was the second most successful year in the history of our Group. We significantly increased our share of sales to the </w:t>
      </w:r>
      <w:r>
        <w:rPr>
          <w:rFonts w:cs="Calibri"/>
          <w:i/>
          <w:iCs/>
          <w:color w:val="000000" w:themeColor="text1"/>
          <w:sz w:val="22"/>
          <w:szCs w:val="22"/>
          <w:lang w:val="en-US"/>
        </w:rPr>
        <w:t>military and law enforcement market</w:t>
      </w:r>
      <w:r w:rsidRPr="00F87890">
        <w:rPr>
          <w:rFonts w:cs="Calibri"/>
          <w:i/>
          <w:iCs/>
          <w:color w:val="000000" w:themeColor="text1"/>
          <w:sz w:val="22"/>
          <w:szCs w:val="22"/>
          <w:lang w:val="en-US"/>
        </w:rPr>
        <w:t xml:space="preserve">, acquired Swiss ammunition manufacturer swissAA Holding AG and announced the signing of an agreement with CBC Europe to acquire 100% of Sellier &amp; Bellot. However, </w:t>
      </w:r>
      <w:r w:rsidR="00C16C49">
        <w:rPr>
          <w:rFonts w:cs="Calibri"/>
          <w:i/>
          <w:iCs/>
          <w:color w:val="000000" w:themeColor="text1"/>
          <w:sz w:val="22"/>
          <w:szCs w:val="22"/>
          <w:lang w:val="en-US"/>
        </w:rPr>
        <w:t xml:space="preserve">I must say that </w:t>
      </w:r>
      <w:r w:rsidRPr="00F87890">
        <w:rPr>
          <w:rFonts w:cs="Calibri"/>
          <w:i/>
          <w:iCs/>
          <w:color w:val="000000" w:themeColor="text1"/>
          <w:sz w:val="22"/>
          <w:szCs w:val="22"/>
          <w:lang w:val="en-US"/>
        </w:rPr>
        <w:t xml:space="preserve">in terms of financial results, last year ended behind my </w:t>
      </w:r>
      <w:r w:rsidR="00C16C49">
        <w:rPr>
          <w:rFonts w:cs="Calibri"/>
          <w:i/>
          <w:iCs/>
          <w:color w:val="000000" w:themeColor="text1"/>
          <w:sz w:val="22"/>
          <w:szCs w:val="22"/>
          <w:lang w:val="en-US"/>
        </w:rPr>
        <w:t xml:space="preserve">initial </w:t>
      </w:r>
      <w:r w:rsidRPr="00F87890">
        <w:rPr>
          <w:rFonts w:cs="Calibri"/>
          <w:i/>
          <w:iCs/>
          <w:color w:val="000000" w:themeColor="text1"/>
          <w:sz w:val="22"/>
          <w:szCs w:val="22"/>
          <w:lang w:val="en-US"/>
        </w:rPr>
        <w:t xml:space="preserve">expectations and plans. We are </w:t>
      </w:r>
      <w:r w:rsidR="00C16C49">
        <w:rPr>
          <w:rFonts w:cs="Calibri"/>
          <w:i/>
          <w:iCs/>
          <w:color w:val="000000" w:themeColor="text1"/>
          <w:sz w:val="22"/>
          <w:szCs w:val="22"/>
          <w:lang w:val="en-US"/>
        </w:rPr>
        <w:t xml:space="preserve">constantly </w:t>
      </w:r>
      <w:r w:rsidRPr="00F87890">
        <w:rPr>
          <w:rFonts w:cs="Calibri"/>
          <w:i/>
          <w:iCs/>
          <w:color w:val="000000" w:themeColor="text1"/>
          <w:sz w:val="22"/>
          <w:szCs w:val="22"/>
          <w:lang w:val="en-US"/>
        </w:rPr>
        <w:t xml:space="preserve">working </w:t>
      </w:r>
      <w:r w:rsidR="00C16C49">
        <w:rPr>
          <w:rFonts w:cs="Calibri"/>
          <w:i/>
          <w:iCs/>
          <w:color w:val="000000" w:themeColor="text1"/>
          <w:sz w:val="22"/>
          <w:szCs w:val="22"/>
          <w:lang w:val="en-US"/>
        </w:rPr>
        <w:t>on modernization of</w:t>
      </w:r>
      <w:r w:rsidRPr="00F87890">
        <w:rPr>
          <w:rFonts w:cs="Calibri"/>
          <w:i/>
          <w:iCs/>
          <w:color w:val="000000" w:themeColor="text1"/>
          <w:sz w:val="22"/>
          <w:szCs w:val="22"/>
          <w:lang w:val="en-US"/>
        </w:rPr>
        <w:t xml:space="preserve"> our </w:t>
      </w:r>
      <w:r w:rsidR="00C16C49">
        <w:rPr>
          <w:rFonts w:cs="Calibri"/>
          <w:i/>
          <w:iCs/>
          <w:color w:val="000000" w:themeColor="text1"/>
          <w:sz w:val="22"/>
          <w:szCs w:val="22"/>
          <w:lang w:val="en-US"/>
        </w:rPr>
        <w:t xml:space="preserve">product </w:t>
      </w:r>
      <w:r w:rsidRPr="00F87890">
        <w:rPr>
          <w:rFonts w:cs="Calibri"/>
          <w:i/>
          <w:iCs/>
          <w:color w:val="000000" w:themeColor="text1"/>
          <w:sz w:val="22"/>
          <w:szCs w:val="22"/>
          <w:lang w:val="en-US"/>
        </w:rPr>
        <w:t xml:space="preserve">portfolio and </w:t>
      </w:r>
      <w:r w:rsidR="009536B0">
        <w:rPr>
          <w:rFonts w:cs="Calibri"/>
          <w:i/>
          <w:iCs/>
          <w:color w:val="000000" w:themeColor="text1"/>
          <w:sz w:val="22"/>
          <w:szCs w:val="22"/>
          <w:lang w:val="en-US"/>
        </w:rPr>
        <w:t>we expect a significant increase of our performance in 2024</w:t>
      </w:r>
      <w:r w:rsidRPr="00F87890">
        <w:rPr>
          <w:rFonts w:cs="Calibri"/>
          <w:i/>
          <w:iCs/>
          <w:color w:val="000000" w:themeColor="text1"/>
          <w:sz w:val="22"/>
          <w:szCs w:val="22"/>
          <w:lang w:val="en-US"/>
        </w:rPr>
        <w:t>,"</w:t>
      </w:r>
      <w:r w:rsidR="3CB96F64" w:rsidRPr="000F0F51">
        <w:rPr>
          <w:rFonts w:cs="Calibri"/>
          <w:i/>
          <w:iCs/>
          <w:color w:val="000000" w:themeColor="text1"/>
          <w:sz w:val="22"/>
          <w:szCs w:val="22"/>
          <w:lang w:val="en-US"/>
        </w:rPr>
        <w:t xml:space="preserve"> </w:t>
      </w:r>
      <w:r w:rsidR="293AFFFA" w:rsidRPr="00C16C49">
        <w:rPr>
          <w:rFonts w:cs="Calibri"/>
          <w:sz w:val="22"/>
          <w:szCs w:val="22"/>
          <w:lang w:val="en-US"/>
        </w:rPr>
        <w:t>commented</w:t>
      </w:r>
      <w:r w:rsidR="7F32F40A" w:rsidRPr="00C16C49">
        <w:rPr>
          <w:rFonts w:cs="Calibri"/>
          <w:i/>
          <w:iCs/>
          <w:sz w:val="22"/>
          <w:szCs w:val="22"/>
          <w:lang w:val="en-US"/>
        </w:rPr>
        <w:t xml:space="preserve"> </w:t>
      </w:r>
      <w:r w:rsidR="7F32F40A" w:rsidRPr="00C16C49">
        <w:rPr>
          <w:rFonts w:cs="Calibri"/>
          <w:b/>
          <w:bCs/>
          <w:color w:val="000000" w:themeColor="text1"/>
          <w:sz w:val="22"/>
          <w:szCs w:val="22"/>
          <w:shd w:val="clear" w:color="auto" w:fill="FFFFFF"/>
          <w:lang w:val="en-US"/>
        </w:rPr>
        <w:t>Jan Drahota</w:t>
      </w:r>
      <w:r w:rsidR="7F32F40A" w:rsidRPr="00C16C49">
        <w:rPr>
          <w:rFonts w:cs="Calibri"/>
          <w:b/>
          <w:bCs/>
          <w:color w:val="000000" w:themeColor="text1"/>
          <w:sz w:val="22"/>
          <w:szCs w:val="22"/>
          <w:lang w:val="en-US"/>
        </w:rPr>
        <w:t xml:space="preserve">, </w:t>
      </w:r>
      <w:r w:rsidR="293AFFFA" w:rsidRPr="00C16C49">
        <w:rPr>
          <w:rFonts w:cs="Calibri"/>
          <w:b/>
          <w:bCs/>
          <w:color w:val="000000" w:themeColor="text1"/>
          <w:sz w:val="22"/>
          <w:szCs w:val="22"/>
          <w:lang w:val="en-US"/>
        </w:rPr>
        <w:t>CEO and Chairman of the Board of Directors of Colt CZ Group</w:t>
      </w:r>
      <w:r w:rsidR="7F32F40A" w:rsidRPr="00C16C49">
        <w:rPr>
          <w:rFonts w:cs="Calibri"/>
          <w:color w:val="000000" w:themeColor="text1"/>
          <w:sz w:val="22"/>
          <w:szCs w:val="22"/>
          <w:lang w:val="en-US"/>
        </w:rPr>
        <w:t xml:space="preserve">. </w:t>
      </w:r>
      <w:r w:rsidRPr="009536B0">
        <w:rPr>
          <w:rFonts w:cs="Calibri"/>
          <w:i/>
          <w:iCs/>
          <w:color w:val="000000" w:themeColor="text1"/>
          <w:sz w:val="22"/>
          <w:szCs w:val="22"/>
          <w:lang w:val="en-US"/>
        </w:rPr>
        <w:t xml:space="preserve">"In view of the results achieved, the Company's Board of Directors has decided to propose to the General Meeting a dividend of CZK </w:t>
      </w:r>
      <w:r w:rsidR="000F0F51" w:rsidRPr="009536B0">
        <w:rPr>
          <w:rFonts w:cs="Calibri"/>
          <w:i/>
          <w:iCs/>
          <w:color w:val="000000" w:themeColor="text1"/>
          <w:sz w:val="22"/>
          <w:szCs w:val="22"/>
          <w:lang w:val="en-US"/>
        </w:rPr>
        <w:t>30</w:t>
      </w:r>
      <w:r w:rsidRPr="009536B0">
        <w:rPr>
          <w:rFonts w:cs="Calibri"/>
          <w:i/>
          <w:iCs/>
          <w:color w:val="000000" w:themeColor="text1"/>
          <w:sz w:val="22"/>
          <w:szCs w:val="22"/>
          <w:lang w:val="en-US"/>
        </w:rPr>
        <w:t xml:space="preserve"> per share," </w:t>
      </w:r>
      <w:r w:rsidRPr="009536B0">
        <w:rPr>
          <w:rFonts w:cs="Calibri"/>
          <w:color w:val="000000" w:themeColor="text1"/>
          <w:sz w:val="22"/>
          <w:szCs w:val="22"/>
          <w:lang w:val="en-US"/>
        </w:rPr>
        <w:t xml:space="preserve">added </w:t>
      </w:r>
      <w:r w:rsidRPr="009536B0">
        <w:rPr>
          <w:rFonts w:cs="Calibri"/>
          <w:b/>
          <w:bCs/>
          <w:color w:val="000000" w:themeColor="text1"/>
          <w:sz w:val="22"/>
          <w:szCs w:val="22"/>
          <w:lang w:val="en-US"/>
        </w:rPr>
        <w:t>Jan Drahota</w:t>
      </w:r>
      <w:r w:rsidRPr="009536B0">
        <w:rPr>
          <w:rFonts w:cs="Calibri"/>
          <w:color w:val="000000" w:themeColor="text1"/>
          <w:sz w:val="22"/>
          <w:szCs w:val="22"/>
          <w:lang w:val="en-US"/>
        </w:rPr>
        <w:t>.</w:t>
      </w:r>
    </w:p>
    <w:bookmarkEnd w:id="0"/>
    <w:p w14:paraId="588920BE" w14:textId="12D5DBA0" w:rsidR="00820C46" w:rsidRPr="00660C57" w:rsidRDefault="00820C46" w:rsidP="006B4562">
      <w:pPr>
        <w:pStyle w:val="Nadpis111"/>
        <w:numPr>
          <w:ilvl w:val="2"/>
          <w:numId w:val="0"/>
        </w:numPr>
        <w:spacing w:before="360" w:line="276" w:lineRule="auto"/>
        <w:rPr>
          <w:rFonts w:eastAsiaTheme="minorEastAsia"/>
          <w:b/>
          <w:bCs/>
          <w:sz w:val="22"/>
          <w:szCs w:val="22"/>
          <w:lang w:val="en-US"/>
        </w:rPr>
      </w:pPr>
      <w:r w:rsidRPr="00660C57">
        <w:rPr>
          <w:rFonts w:eastAsiaTheme="minorEastAsia"/>
          <w:b/>
          <w:bCs/>
          <w:sz w:val="22"/>
          <w:szCs w:val="22"/>
          <w:lang w:val="en-US"/>
        </w:rPr>
        <w:t>Revenues</w:t>
      </w:r>
    </w:p>
    <w:p w14:paraId="443A3236" w14:textId="4F570682" w:rsidR="00BE23F0" w:rsidRPr="00660C57" w:rsidRDefault="00E46709" w:rsidP="00BE23F0">
      <w:pPr>
        <w:autoSpaceDE w:val="0"/>
        <w:autoSpaceDN w:val="0"/>
        <w:adjustRightInd w:val="0"/>
        <w:spacing w:before="120" w:line="276" w:lineRule="auto"/>
        <w:rPr>
          <w:rFonts w:eastAsiaTheme="minorEastAsia" w:cs="Calibri"/>
          <w:sz w:val="22"/>
          <w:szCs w:val="22"/>
          <w:lang w:val="en-US"/>
        </w:rPr>
      </w:pPr>
      <w:r>
        <w:rPr>
          <w:rFonts w:eastAsiaTheme="minorEastAsia" w:cs="Calibri"/>
          <w:sz w:val="22"/>
          <w:szCs w:val="22"/>
          <w:lang w:val="en-US"/>
        </w:rPr>
        <w:t xml:space="preserve">Compared to the results </w:t>
      </w:r>
      <w:r w:rsidR="000F0F51">
        <w:rPr>
          <w:rFonts w:eastAsiaTheme="minorEastAsia" w:cs="Calibri"/>
          <w:sz w:val="22"/>
          <w:szCs w:val="22"/>
          <w:lang w:val="en-US"/>
        </w:rPr>
        <w:t>achieved in</w:t>
      </w:r>
      <w:r w:rsidR="00D3600C" w:rsidRPr="00660C57">
        <w:rPr>
          <w:rFonts w:eastAsiaTheme="minorEastAsia" w:cs="Calibri"/>
          <w:sz w:val="22"/>
          <w:szCs w:val="22"/>
          <w:lang w:val="en-US"/>
        </w:rPr>
        <w:t xml:space="preserve"> 2022, </w:t>
      </w:r>
      <w:r>
        <w:rPr>
          <w:rFonts w:eastAsiaTheme="minorEastAsia" w:cs="Calibri"/>
          <w:sz w:val="22"/>
          <w:szCs w:val="22"/>
          <w:lang w:val="en-US"/>
        </w:rPr>
        <w:t xml:space="preserve">Group´s </w:t>
      </w:r>
      <w:r w:rsidR="00D3600C" w:rsidRPr="00660C57">
        <w:rPr>
          <w:rFonts w:eastAsiaTheme="minorEastAsia" w:cs="Calibri"/>
          <w:sz w:val="22"/>
          <w:szCs w:val="22"/>
          <w:lang w:val="en-US"/>
        </w:rPr>
        <w:t>r</w:t>
      </w:r>
      <w:r w:rsidR="00BE23F0" w:rsidRPr="00660C57">
        <w:rPr>
          <w:rFonts w:eastAsiaTheme="minorEastAsia" w:cs="Calibri"/>
          <w:sz w:val="22"/>
          <w:szCs w:val="22"/>
          <w:lang w:val="en-US"/>
        </w:rPr>
        <w:t>evenues</w:t>
      </w:r>
      <w:r>
        <w:rPr>
          <w:rFonts w:eastAsiaTheme="minorEastAsia" w:cs="Calibri"/>
          <w:sz w:val="22"/>
          <w:szCs w:val="22"/>
          <w:lang w:val="en-US"/>
        </w:rPr>
        <w:t xml:space="preserve"> in 2023</w:t>
      </w:r>
      <w:r w:rsidR="00BE23F0" w:rsidRPr="00660C57">
        <w:rPr>
          <w:rFonts w:eastAsiaTheme="minorEastAsia" w:cs="Calibri"/>
          <w:sz w:val="22"/>
          <w:szCs w:val="22"/>
          <w:lang w:val="en-US"/>
        </w:rPr>
        <w:t xml:space="preserve"> increased by </w:t>
      </w:r>
      <w:r>
        <w:rPr>
          <w:rFonts w:eastAsiaTheme="minorEastAsia" w:cs="Calibri"/>
          <w:sz w:val="22"/>
          <w:szCs w:val="22"/>
          <w:lang w:val="en-US"/>
        </w:rPr>
        <w:t>1.8</w:t>
      </w:r>
      <w:r w:rsidR="00BE23F0" w:rsidRPr="00660C57">
        <w:rPr>
          <w:rFonts w:eastAsiaTheme="minorEastAsia" w:cs="Calibri"/>
          <w:sz w:val="22"/>
          <w:szCs w:val="22"/>
          <w:lang w:val="en-US"/>
        </w:rPr>
        <w:t xml:space="preserve">% to CZK </w:t>
      </w:r>
      <w:r w:rsidR="00D3600C" w:rsidRPr="00660C57">
        <w:rPr>
          <w:rFonts w:eastAsiaTheme="minorEastAsia" w:cs="Calibri"/>
          <w:sz w:val="22"/>
          <w:szCs w:val="22"/>
          <w:lang w:val="en-US"/>
        </w:rPr>
        <w:t>14.</w:t>
      </w:r>
      <w:r>
        <w:rPr>
          <w:rFonts w:eastAsiaTheme="minorEastAsia" w:cs="Calibri"/>
          <w:sz w:val="22"/>
          <w:szCs w:val="22"/>
          <w:lang w:val="en-US"/>
        </w:rPr>
        <w:t>9</w:t>
      </w:r>
      <w:r w:rsidR="00BE23F0" w:rsidRPr="00660C57">
        <w:rPr>
          <w:rFonts w:eastAsiaTheme="minorEastAsia" w:cs="Calibri"/>
          <w:sz w:val="22"/>
          <w:szCs w:val="22"/>
          <w:lang w:val="en-US"/>
        </w:rPr>
        <w:t xml:space="preserve"> billion</w:t>
      </w:r>
      <w:r>
        <w:rPr>
          <w:rFonts w:eastAsiaTheme="minorEastAsia" w:cs="Calibri"/>
          <w:sz w:val="22"/>
          <w:szCs w:val="22"/>
          <w:lang w:val="en-US"/>
        </w:rPr>
        <w:t>. Negative impacts on revenues during 2023</w:t>
      </w:r>
      <w:r w:rsidR="00CD1E37">
        <w:rPr>
          <w:rFonts w:eastAsiaTheme="minorEastAsia" w:cs="Calibri"/>
          <w:sz w:val="22"/>
          <w:szCs w:val="22"/>
          <w:lang w:val="en-US"/>
        </w:rPr>
        <w:t>,</w:t>
      </w:r>
      <w:r>
        <w:rPr>
          <w:rFonts w:eastAsiaTheme="minorEastAsia" w:cs="Calibri"/>
          <w:sz w:val="22"/>
          <w:szCs w:val="22"/>
          <w:lang w:val="en-US"/>
        </w:rPr>
        <w:t xml:space="preserve"> which were mainly </w:t>
      </w:r>
      <w:r w:rsidR="00234EA2">
        <w:rPr>
          <w:rFonts w:eastAsiaTheme="minorEastAsia" w:cs="Calibri"/>
          <w:sz w:val="22"/>
          <w:szCs w:val="22"/>
          <w:lang w:val="en-US"/>
        </w:rPr>
        <w:t>a</w:t>
      </w:r>
      <w:r>
        <w:rPr>
          <w:rFonts w:eastAsiaTheme="minorEastAsia" w:cs="Calibri"/>
          <w:sz w:val="22"/>
          <w:szCs w:val="22"/>
          <w:lang w:val="en-US"/>
        </w:rPr>
        <w:t xml:space="preserve"> </w:t>
      </w:r>
      <w:r w:rsidRPr="00E46709">
        <w:rPr>
          <w:rFonts w:eastAsiaTheme="minorEastAsia" w:cs="Calibri"/>
          <w:sz w:val="22"/>
          <w:szCs w:val="22"/>
          <w:lang w:val="en-US"/>
        </w:rPr>
        <w:t>higher seasonality of military and law enforcement (M/LE) sales, impact of FX translation of USD and EUR into CZK and also the decline of some product segments on the US commercial market</w:t>
      </w:r>
      <w:r w:rsidR="00CD1E37">
        <w:rPr>
          <w:rFonts w:eastAsiaTheme="minorEastAsia" w:cs="Calibri"/>
          <w:sz w:val="22"/>
          <w:szCs w:val="22"/>
          <w:lang w:val="en-US"/>
        </w:rPr>
        <w:t>,</w:t>
      </w:r>
      <w:r>
        <w:rPr>
          <w:rFonts w:eastAsiaTheme="minorEastAsia" w:cs="Calibri"/>
          <w:sz w:val="22"/>
          <w:szCs w:val="22"/>
          <w:lang w:val="en-US"/>
        </w:rPr>
        <w:t xml:space="preserve"> were partially compensated by higher sales in the Q4 2023.</w:t>
      </w:r>
    </w:p>
    <w:p w14:paraId="794AE5F2" w14:textId="4875A61B" w:rsidR="00BD3D9F" w:rsidRPr="00660C57" w:rsidRDefault="00E46709" w:rsidP="00BD3D9F">
      <w:pPr>
        <w:autoSpaceDE w:val="0"/>
        <w:autoSpaceDN w:val="0"/>
        <w:adjustRightInd w:val="0"/>
        <w:spacing w:before="120" w:line="276" w:lineRule="auto"/>
        <w:rPr>
          <w:rFonts w:eastAsiaTheme="minorEastAsia" w:cs="Calibri"/>
          <w:sz w:val="22"/>
          <w:szCs w:val="22"/>
          <w:lang w:val="en-US"/>
        </w:rPr>
      </w:pPr>
      <w:r>
        <w:rPr>
          <w:rFonts w:eastAsiaTheme="minorEastAsia" w:cs="Calibri"/>
          <w:sz w:val="22"/>
          <w:szCs w:val="22"/>
          <w:lang w:val="en-US"/>
        </w:rPr>
        <w:t>R</w:t>
      </w:r>
      <w:r w:rsidR="002F7C52" w:rsidRPr="00660C57">
        <w:rPr>
          <w:rFonts w:eastAsiaTheme="minorEastAsia" w:cs="Calibri"/>
          <w:sz w:val="22"/>
          <w:szCs w:val="22"/>
          <w:lang w:val="en-US"/>
        </w:rPr>
        <w:t xml:space="preserve">evenues generated in the Czech Republic </w:t>
      </w:r>
      <w:r w:rsidR="000F0F51">
        <w:rPr>
          <w:rFonts w:eastAsiaTheme="minorEastAsia" w:cs="Calibri"/>
          <w:sz w:val="22"/>
          <w:szCs w:val="22"/>
          <w:lang w:val="en-US"/>
        </w:rPr>
        <w:t>in</w:t>
      </w:r>
      <w:r>
        <w:rPr>
          <w:rFonts w:eastAsiaTheme="minorEastAsia" w:cs="Calibri"/>
          <w:sz w:val="22"/>
          <w:szCs w:val="22"/>
          <w:lang w:val="en-US"/>
        </w:rPr>
        <w:t xml:space="preserve"> 2023 </w:t>
      </w:r>
      <w:r w:rsidR="002F7C52" w:rsidRPr="00660C57">
        <w:rPr>
          <w:rFonts w:eastAsiaTheme="minorEastAsia" w:cs="Calibri"/>
          <w:sz w:val="22"/>
          <w:szCs w:val="22"/>
          <w:lang w:val="en-US"/>
        </w:rPr>
        <w:t xml:space="preserve">went up y-o-y by </w:t>
      </w:r>
      <w:r>
        <w:rPr>
          <w:rFonts w:eastAsiaTheme="minorEastAsia" w:cs="Calibri"/>
          <w:sz w:val="22"/>
          <w:szCs w:val="22"/>
          <w:lang w:val="en-US"/>
        </w:rPr>
        <w:t>36</w:t>
      </w:r>
      <w:r w:rsidR="00234EA2">
        <w:rPr>
          <w:rFonts w:eastAsiaTheme="minorEastAsia" w:cs="Calibri"/>
          <w:sz w:val="22"/>
          <w:szCs w:val="22"/>
          <w:lang w:val="en-US"/>
        </w:rPr>
        <w:t>.</w:t>
      </w:r>
      <w:r>
        <w:rPr>
          <w:rFonts w:eastAsiaTheme="minorEastAsia" w:cs="Calibri"/>
          <w:sz w:val="22"/>
          <w:szCs w:val="22"/>
          <w:lang w:val="en-US"/>
        </w:rPr>
        <w:t>1</w:t>
      </w:r>
      <w:r w:rsidR="002F7C52" w:rsidRPr="00660C57">
        <w:rPr>
          <w:rFonts w:eastAsiaTheme="minorEastAsia" w:cs="Calibri"/>
          <w:sz w:val="22"/>
          <w:szCs w:val="22"/>
          <w:lang w:val="en-US"/>
        </w:rPr>
        <w:t xml:space="preserve">% to CZK </w:t>
      </w:r>
      <w:r>
        <w:rPr>
          <w:rFonts w:eastAsiaTheme="minorEastAsia" w:cs="Calibri"/>
          <w:sz w:val="22"/>
          <w:szCs w:val="22"/>
          <w:lang w:val="en-US"/>
        </w:rPr>
        <w:t>2.6</w:t>
      </w:r>
      <w:r w:rsidR="002F7C52" w:rsidRPr="00660C57">
        <w:rPr>
          <w:rFonts w:eastAsiaTheme="minorEastAsia" w:cs="Calibri"/>
          <w:sz w:val="22"/>
          <w:szCs w:val="22"/>
          <w:lang w:val="en-US"/>
        </w:rPr>
        <w:t xml:space="preserve"> </w:t>
      </w:r>
      <w:r w:rsidR="002E1DD9" w:rsidRPr="00660C57">
        <w:rPr>
          <w:rFonts w:eastAsiaTheme="minorEastAsia" w:cs="Calibri"/>
          <w:sz w:val="22"/>
          <w:szCs w:val="22"/>
          <w:lang w:val="en-US"/>
        </w:rPr>
        <w:t>billion</w:t>
      </w:r>
      <w:r w:rsidR="002F7C52" w:rsidRPr="00660C57">
        <w:rPr>
          <w:rFonts w:eastAsiaTheme="minorEastAsia" w:cs="Calibri"/>
          <w:sz w:val="22"/>
          <w:szCs w:val="22"/>
          <w:lang w:val="en-US"/>
        </w:rPr>
        <w:t xml:space="preserve"> mainly due to the deliveries to the Czech Army under the framework contract. Revenues generated in the United States </w:t>
      </w:r>
      <w:r>
        <w:rPr>
          <w:rFonts w:eastAsiaTheme="minorEastAsia" w:cs="Calibri"/>
          <w:sz w:val="22"/>
          <w:szCs w:val="22"/>
          <w:lang w:val="en-US"/>
        </w:rPr>
        <w:t>decreased</w:t>
      </w:r>
      <w:r w:rsidR="002F7C52" w:rsidRPr="00660C57">
        <w:rPr>
          <w:rFonts w:eastAsiaTheme="minorEastAsia" w:cs="Calibri"/>
          <w:sz w:val="22"/>
          <w:szCs w:val="22"/>
          <w:lang w:val="en-US"/>
        </w:rPr>
        <w:t xml:space="preserve"> y-o-y by </w:t>
      </w:r>
      <w:r>
        <w:rPr>
          <w:rFonts w:eastAsiaTheme="minorEastAsia" w:cs="Calibri"/>
          <w:sz w:val="22"/>
          <w:szCs w:val="22"/>
          <w:lang w:val="en-US"/>
        </w:rPr>
        <w:t>10.2</w:t>
      </w:r>
      <w:r w:rsidR="002F7C52" w:rsidRPr="00660C57">
        <w:rPr>
          <w:rFonts w:eastAsiaTheme="minorEastAsia" w:cs="Calibri"/>
          <w:sz w:val="22"/>
          <w:szCs w:val="22"/>
          <w:lang w:val="en-US"/>
        </w:rPr>
        <w:t xml:space="preserve">% to CZK </w:t>
      </w:r>
      <w:r>
        <w:rPr>
          <w:rFonts w:eastAsiaTheme="minorEastAsia" w:cs="Calibri"/>
          <w:sz w:val="22"/>
          <w:szCs w:val="22"/>
          <w:lang w:val="en-US"/>
        </w:rPr>
        <w:t>6.3</w:t>
      </w:r>
      <w:r w:rsidR="002F7C52" w:rsidRPr="00660C57">
        <w:rPr>
          <w:rFonts w:eastAsiaTheme="minorEastAsia" w:cs="Calibri"/>
          <w:sz w:val="22"/>
          <w:szCs w:val="22"/>
          <w:lang w:val="en-US"/>
        </w:rPr>
        <w:t xml:space="preserve"> billion </w:t>
      </w:r>
      <w:r w:rsidR="002E1DD9" w:rsidRPr="00660C57">
        <w:rPr>
          <w:rFonts w:eastAsiaTheme="minorEastAsia" w:cs="Calibri"/>
          <w:sz w:val="22"/>
          <w:szCs w:val="22"/>
          <w:lang w:val="en-US"/>
        </w:rPr>
        <w:t xml:space="preserve">in </w:t>
      </w:r>
      <w:r w:rsidR="002F7C52" w:rsidRPr="00660C57">
        <w:rPr>
          <w:rFonts w:eastAsiaTheme="minorEastAsia" w:cs="Calibri"/>
          <w:sz w:val="22"/>
          <w:szCs w:val="22"/>
          <w:lang w:val="en-US"/>
        </w:rPr>
        <w:t>202</w:t>
      </w:r>
      <w:r>
        <w:rPr>
          <w:rFonts w:eastAsiaTheme="minorEastAsia" w:cs="Calibri"/>
          <w:sz w:val="22"/>
          <w:szCs w:val="22"/>
          <w:lang w:val="en-US"/>
        </w:rPr>
        <w:t>3</w:t>
      </w:r>
      <w:r w:rsidR="002F7C52" w:rsidRPr="00660C57">
        <w:rPr>
          <w:rFonts w:eastAsiaTheme="minorEastAsia" w:cs="Calibri"/>
          <w:sz w:val="22"/>
          <w:szCs w:val="22"/>
          <w:lang w:val="en-US"/>
        </w:rPr>
        <w:t xml:space="preserve">, as a result of the </w:t>
      </w:r>
      <w:r>
        <w:rPr>
          <w:rFonts w:eastAsiaTheme="minorEastAsia" w:cs="Calibri"/>
          <w:sz w:val="22"/>
          <w:szCs w:val="22"/>
          <w:lang w:val="en-US"/>
        </w:rPr>
        <w:t>slowdown of the US commercial market, mainly in the first half of the year</w:t>
      </w:r>
      <w:r w:rsidR="00BD3D9F" w:rsidRPr="00660C57">
        <w:rPr>
          <w:rFonts w:eastAsiaTheme="minorEastAsia" w:cs="Calibri"/>
          <w:sz w:val="22"/>
          <w:szCs w:val="22"/>
          <w:lang w:val="en-US"/>
        </w:rPr>
        <w:t xml:space="preserve">. </w:t>
      </w:r>
      <w:r w:rsidR="002F7C52" w:rsidRPr="00660C57">
        <w:rPr>
          <w:rFonts w:eastAsiaTheme="minorEastAsia" w:cs="Calibri"/>
          <w:sz w:val="22"/>
          <w:szCs w:val="22"/>
          <w:lang w:val="en-US"/>
        </w:rPr>
        <w:t xml:space="preserve">The revenues in Canada reached CZK </w:t>
      </w:r>
      <w:r>
        <w:rPr>
          <w:rFonts w:eastAsiaTheme="minorEastAsia" w:cs="Calibri"/>
          <w:sz w:val="22"/>
          <w:szCs w:val="22"/>
          <w:lang w:val="en-US"/>
        </w:rPr>
        <w:t>2.2</w:t>
      </w:r>
      <w:r w:rsidR="002F7C52" w:rsidRPr="00660C57">
        <w:rPr>
          <w:rFonts w:eastAsiaTheme="minorEastAsia" w:cs="Calibri"/>
          <w:sz w:val="22"/>
          <w:szCs w:val="22"/>
          <w:lang w:val="en-US"/>
        </w:rPr>
        <w:t xml:space="preserve"> </w:t>
      </w:r>
      <w:r w:rsidR="002E1DD9" w:rsidRPr="00660C57">
        <w:rPr>
          <w:rFonts w:eastAsiaTheme="minorEastAsia" w:cs="Calibri"/>
          <w:sz w:val="22"/>
          <w:szCs w:val="22"/>
          <w:lang w:val="en-US"/>
        </w:rPr>
        <w:t>billion</w:t>
      </w:r>
      <w:r w:rsidR="002F7C52" w:rsidRPr="00660C57">
        <w:rPr>
          <w:rFonts w:eastAsiaTheme="minorEastAsia" w:cs="Calibri"/>
          <w:sz w:val="22"/>
          <w:szCs w:val="22"/>
          <w:lang w:val="en-US"/>
        </w:rPr>
        <w:t xml:space="preserve"> in 202</w:t>
      </w:r>
      <w:r>
        <w:rPr>
          <w:rFonts w:eastAsiaTheme="minorEastAsia" w:cs="Calibri"/>
          <w:sz w:val="22"/>
          <w:szCs w:val="22"/>
          <w:lang w:val="en-US"/>
        </w:rPr>
        <w:t>3</w:t>
      </w:r>
      <w:r w:rsidR="002F7C52" w:rsidRPr="00660C57">
        <w:rPr>
          <w:rFonts w:eastAsiaTheme="minorEastAsia" w:cs="Calibri"/>
          <w:sz w:val="22"/>
          <w:szCs w:val="22"/>
          <w:lang w:val="en-US"/>
        </w:rPr>
        <w:t xml:space="preserve">, up by </w:t>
      </w:r>
      <w:r>
        <w:rPr>
          <w:rFonts w:eastAsiaTheme="minorEastAsia" w:cs="Calibri"/>
          <w:sz w:val="22"/>
          <w:szCs w:val="22"/>
          <w:lang w:val="en-US"/>
        </w:rPr>
        <w:t>25.8</w:t>
      </w:r>
      <w:r w:rsidR="002F7C52" w:rsidRPr="00660C57">
        <w:rPr>
          <w:rFonts w:eastAsiaTheme="minorEastAsia" w:cs="Calibri"/>
          <w:sz w:val="22"/>
          <w:szCs w:val="22"/>
          <w:lang w:val="en-US"/>
        </w:rPr>
        <w:t xml:space="preserve">% y-o-y. </w:t>
      </w:r>
      <w:r w:rsidRPr="00E46709">
        <w:rPr>
          <w:rFonts w:eastAsiaTheme="minorEastAsia" w:cs="Calibri"/>
          <w:sz w:val="22"/>
          <w:szCs w:val="22"/>
          <w:lang w:val="en-US"/>
        </w:rPr>
        <w:t>A significant portion of these revenues is related to the Canadian government's support for Ukraine</w:t>
      </w:r>
      <w:r w:rsidR="00234EA2">
        <w:rPr>
          <w:rFonts w:eastAsiaTheme="minorEastAsia" w:cs="Calibri"/>
          <w:sz w:val="22"/>
          <w:szCs w:val="22"/>
          <w:lang w:val="en-US"/>
        </w:rPr>
        <w:t>.</w:t>
      </w:r>
      <w:r w:rsidRPr="00E46709">
        <w:rPr>
          <w:rFonts w:eastAsiaTheme="minorEastAsia" w:cs="Calibri"/>
          <w:sz w:val="22"/>
          <w:szCs w:val="22"/>
          <w:lang w:val="en-US"/>
        </w:rPr>
        <w:t xml:space="preserve"> </w:t>
      </w:r>
      <w:r w:rsidR="002F7C52" w:rsidRPr="00660C57">
        <w:rPr>
          <w:rFonts w:eastAsiaTheme="minorEastAsia" w:cs="Calibri"/>
          <w:sz w:val="22"/>
          <w:szCs w:val="22"/>
          <w:lang w:val="en-US"/>
        </w:rPr>
        <w:t xml:space="preserve">Revenues generated in Europe (excluding the Czech Republic) increased y-o-y by </w:t>
      </w:r>
      <w:r>
        <w:rPr>
          <w:rFonts w:eastAsiaTheme="minorEastAsia" w:cs="Calibri"/>
          <w:sz w:val="22"/>
          <w:szCs w:val="22"/>
          <w:lang w:val="en-US"/>
        </w:rPr>
        <w:t>22.2</w:t>
      </w:r>
      <w:r w:rsidR="002F7C52" w:rsidRPr="00660C57">
        <w:rPr>
          <w:rFonts w:eastAsiaTheme="minorEastAsia" w:cs="Calibri"/>
          <w:sz w:val="22"/>
          <w:szCs w:val="22"/>
          <w:lang w:val="en-US"/>
        </w:rPr>
        <w:t>% to CZK 1.</w:t>
      </w:r>
      <w:r>
        <w:rPr>
          <w:rFonts w:eastAsiaTheme="minorEastAsia" w:cs="Calibri"/>
          <w:sz w:val="22"/>
          <w:szCs w:val="22"/>
          <w:lang w:val="en-US"/>
        </w:rPr>
        <w:t>9</w:t>
      </w:r>
      <w:r w:rsidR="002F7C52" w:rsidRPr="00660C57">
        <w:rPr>
          <w:rFonts w:eastAsiaTheme="minorEastAsia" w:cs="Calibri"/>
          <w:sz w:val="22"/>
          <w:szCs w:val="22"/>
          <w:lang w:val="en-US"/>
        </w:rPr>
        <w:t xml:space="preserve"> billion </w:t>
      </w:r>
      <w:r w:rsidR="002E1DD9" w:rsidRPr="00660C57">
        <w:rPr>
          <w:rFonts w:eastAsiaTheme="minorEastAsia" w:cs="Calibri"/>
          <w:sz w:val="22"/>
          <w:szCs w:val="22"/>
          <w:lang w:val="en-US"/>
        </w:rPr>
        <w:t>in</w:t>
      </w:r>
      <w:r w:rsidR="002F7C52" w:rsidRPr="00660C57">
        <w:rPr>
          <w:rFonts w:eastAsiaTheme="minorEastAsia" w:cs="Calibri"/>
          <w:sz w:val="22"/>
          <w:szCs w:val="22"/>
          <w:lang w:val="en-US"/>
        </w:rPr>
        <w:t xml:space="preserve"> 202</w:t>
      </w:r>
      <w:r>
        <w:rPr>
          <w:rFonts w:eastAsiaTheme="minorEastAsia" w:cs="Calibri"/>
          <w:sz w:val="22"/>
          <w:szCs w:val="22"/>
          <w:lang w:val="en-US"/>
        </w:rPr>
        <w:t>3</w:t>
      </w:r>
      <w:r w:rsidR="002F7C52" w:rsidRPr="00660C57">
        <w:rPr>
          <w:rFonts w:eastAsiaTheme="minorEastAsia" w:cs="Calibri"/>
          <w:sz w:val="22"/>
          <w:szCs w:val="22"/>
          <w:lang w:val="en-US"/>
        </w:rPr>
        <w:t xml:space="preserve">, </w:t>
      </w:r>
      <w:r>
        <w:rPr>
          <w:rFonts w:eastAsiaTheme="minorEastAsia" w:cs="Calibri"/>
          <w:sz w:val="22"/>
          <w:szCs w:val="22"/>
          <w:lang w:val="en-US"/>
        </w:rPr>
        <w:t>and were also driven by consolidation of revenues of Swiss ammunition manufacture</w:t>
      </w:r>
      <w:r w:rsidR="004859A5">
        <w:rPr>
          <w:rFonts w:eastAsiaTheme="minorEastAsia" w:cs="Calibri"/>
          <w:sz w:val="22"/>
          <w:szCs w:val="22"/>
          <w:lang w:val="en-US"/>
        </w:rPr>
        <w:t>r</w:t>
      </w:r>
      <w:r>
        <w:rPr>
          <w:rFonts w:eastAsiaTheme="minorEastAsia" w:cs="Calibri"/>
          <w:sz w:val="22"/>
          <w:szCs w:val="22"/>
          <w:lang w:val="en-US"/>
        </w:rPr>
        <w:t xml:space="preserve"> swissAA</w:t>
      </w:r>
      <w:r w:rsidR="002F7C52" w:rsidRPr="00660C57">
        <w:rPr>
          <w:rFonts w:eastAsiaTheme="minorEastAsia" w:cs="Calibri"/>
          <w:sz w:val="22"/>
          <w:szCs w:val="22"/>
          <w:lang w:val="en-US"/>
        </w:rPr>
        <w:t>.</w:t>
      </w:r>
    </w:p>
    <w:p w14:paraId="49647052" w14:textId="647229C1" w:rsidR="00BD3D9F" w:rsidRDefault="002F7C52" w:rsidP="1B544500">
      <w:pPr>
        <w:autoSpaceDE w:val="0"/>
        <w:autoSpaceDN w:val="0"/>
        <w:adjustRightInd w:val="0"/>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Revenues generated in Africa declined by </w:t>
      </w:r>
      <w:r w:rsidR="00CF7B9B">
        <w:rPr>
          <w:rFonts w:eastAsiaTheme="minorEastAsia" w:cs="Calibri"/>
          <w:sz w:val="22"/>
          <w:szCs w:val="22"/>
          <w:lang w:val="en-US"/>
        </w:rPr>
        <w:t>23.6</w:t>
      </w:r>
      <w:r w:rsidRPr="00660C57">
        <w:rPr>
          <w:rFonts w:eastAsiaTheme="minorEastAsia" w:cs="Calibri"/>
          <w:sz w:val="22"/>
          <w:szCs w:val="22"/>
          <w:lang w:val="en-US"/>
        </w:rPr>
        <w:t xml:space="preserve">% to CZK </w:t>
      </w:r>
      <w:r w:rsidR="00CF7B9B">
        <w:rPr>
          <w:rFonts w:eastAsiaTheme="minorEastAsia" w:cs="Calibri"/>
          <w:sz w:val="22"/>
          <w:szCs w:val="22"/>
          <w:lang w:val="en-US"/>
        </w:rPr>
        <w:t>186</w:t>
      </w:r>
      <w:r w:rsidRPr="00660C57">
        <w:rPr>
          <w:rFonts w:eastAsiaTheme="minorEastAsia" w:cs="Calibri"/>
          <w:sz w:val="22"/>
          <w:szCs w:val="22"/>
          <w:lang w:val="en-US"/>
        </w:rPr>
        <w:t xml:space="preserve"> million </w:t>
      </w:r>
      <w:r w:rsidR="002E1DD9" w:rsidRPr="00660C57">
        <w:rPr>
          <w:rFonts w:eastAsiaTheme="minorEastAsia" w:cs="Calibri"/>
          <w:sz w:val="22"/>
          <w:szCs w:val="22"/>
          <w:lang w:val="en-US"/>
        </w:rPr>
        <w:t xml:space="preserve">in </w:t>
      </w:r>
      <w:r w:rsidRPr="00660C57">
        <w:rPr>
          <w:rFonts w:eastAsiaTheme="minorEastAsia" w:cs="Calibri"/>
          <w:sz w:val="22"/>
          <w:szCs w:val="22"/>
          <w:lang w:val="en-US"/>
        </w:rPr>
        <w:t>202</w:t>
      </w:r>
      <w:r w:rsidR="00CF7B9B">
        <w:rPr>
          <w:rFonts w:eastAsiaTheme="minorEastAsia" w:cs="Calibri"/>
          <w:sz w:val="22"/>
          <w:szCs w:val="22"/>
          <w:lang w:val="en-US"/>
        </w:rPr>
        <w:t>3</w:t>
      </w:r>
      <w:r w:rsidRPr="00660C57">
        <w:rPr>
          <w:rFonts w:eastAsiaTheme="minorEastAsia" w:cs="Calibri"/>
          <w:sz w:val="22"/>
          <w:szCs w:val="22"/>
          <w:lang w:val="en-US"/>
        </w:rPr>
        <w:t xml:space="preserve">. </w:t>
      </w:r>
      <w:r w:rsidR="009E7287" w:rsidRPr="00660C57">
        <w:rPr>
          <w:rFonts w:eastAsiaTheme="minorEastAsia" w:cs="Calibri"/>
          <w:sz w:val="22"/>
          <w:szCs w:val="22"/>
          <w:lang w:val="en-US"/>
        </w:rPr>
        <w:t xml:space="preserve">Revenues generated in Asia </w:t>
      </w:r>
      <w:r w:rsidR="00CF7B9B" w:rsidRPr="00660C57">
        <w:rPr>
          <w:rFonts w:eastAsiaTheme="minorEastAsia" w:cs="Calibri"/>
          <w:sz w:val="22"/>
          <w:szCs w:val="22"/>
          <w:lang w:val="en-US"/>
        </w:rPr>
        <w:t xml:space="preserve">declined </w:t>
      </w:r>
      <w:r w:rsidR="009E7287" w:rsidRPr="00660C57">
        <w:rPr>
          <w:rFonts w:eastAsiaTheme="minorEastAsia" w:cs="Calibri"/>
          <w:sz w:val="22"/>
          <w:szCs w:val="22"/>
          <w:lang w:val="en-US"/>
        </w:rPr>
        <w:t xml:space="preserve">y-o-y by </w:t>
      </w:r>
      <w:r w:rsidR="00CF7B9B">
        <w:rPr>
          <w:rFonts w:eastAsiaTheme="minorEastAsia" w:cs="Calibri"/>
          <w:sz w:val="22"/>
          <w:szCs w:val="22"/>
          <w:lang w:val="en-US"/>
        </w:rPr>
        <w:t>23.8</w:t>
      </w:r>
      <w:r w:rsidR="009E7287" w:rsidRPr="00660C57">
        <w:rPr>
          <w:rFonts w:eastAsiaTheme="minorEastAsia" w:cs="Calibri"/>
          <w:sz w:val="22"/>
          <w:szCs w:val="22"/>
          <w:lang w:val="en-US"/>
        </w:rPr>
        <w:t>% to CZK 1.</w:t>
      </w:r>
      <w:r w:rsidR="00CF7B9B">
        <w:rPr>
          <w:rFonts w:eastAsiaTheme="minorEastAsia" w:cs="Calibri"/>
          <w:sz w:val="22"/>
          <w:szCs w:val="22"/>
          <w:lang w:val="en-US"/>
        </w:rPr>
        <w:t>1</w:t>
      </w:r>
      <w:r w:rsidR="009E7287" w:rsidRPr="00660C57">
        <w:rPr>
          <w:rFonts w:eastAsiaTheme="minorEastAsia" w:cs="Calibri"/>
          <w:sz w:val="22"/>
          <w:szCs w:val="22"/>
          <w:lang w:val="en-US"/>
        </w:rPr>
        <w:t xml:space="preserve"> billion </w:t>
      </w:r>
      <w:r w:rsidR="002E1DD9" w:rsidRPr="00660C57">
        <w:rPr>
          <w:rFonts w:eastAsiaTheme="minorEastAsia" w:cs="Calibri"/>
          <w:sz w:val="22"/>
          <w:szCs w:val="22"/>
          <w:lang w:val="en-US"/>
        </w:rPr>
        <w:t>in</w:t>
      </w:r>
      <w:r w:rsidR="009E7287" w:rsidRPr="00660C57">
        <w:rPr>
          <w:rFonts w:eastAsiaTheme="minorEastAsia" w:cs="Calibri"/>
          <w:sz w:val="22"/>
          <w:szCs w:val="22"/>
          <w:lang w:val="en-US"/>
        </w:rPr>
        <w:t xml:space="preserve"> 202</w:t>
      </w:r>
      <w:r w:rsidR="00CF7B9B">
        <w:rPr>
          <w:rFonts w:eastAsiaTheme="minorEastAsia" w:cs="Calibri"/>
          <w:sz w:val="22"/>
          <w:szCs w:val="22"/>
          <w:lang w:val="en-US"/>
        </w:rPr>
        <w:t>3</w:t>
      </w:r>
      <w:r w:rsidR="009E7287" w:rsidRPr="00660C57">
        <w:rPr>
          <w:rFonts w:eastAsiaTheme="minorEastAsia" w:cs="Calibri"/>
          <w:sz w:val="22"/>
          <w:szCs w:val="22"/>
          <w:lang w:val="en-US"/>
        </w:rPr>
        <w:t xml:space="preserve"> </w:t>
      </w:r>
      <w:r w:rsidR="00CF7B9B" w:rsidRPr="00660C57">
        <w:rPr>
          <w:rFonts w:eastAsiaTheme="minorEastAsia" w:cs="Calibri"/>
          <w:sz w:val="22"/>
          <w:szCs w:val="22"/>
          <w:lang w:val="en-US"/>
        </w:rPr>
        <w:t xml:space="preserve">as large sales to the military and law enforcement customers took place </w:t>
      </w:r>
      <w:r w:rsidR="000F0F51">
        <w:rPr>
          <w:rFonts w:eastAsiaTheme="minorEastAsia" w:cs="Calibri"/>
          <w:sz w:val="22"/>
          <w:szCs w:val="22"/>
          <w:lang w:val="en-US"/>
        </w:rPr>
        <w:t xml:space="preserve">in the previous year </w:t>
      </w:r>
      <w:r w:rsidR="00CF7B9B">
        <w:rPr>
          <w:rFonts w:eastAsiaTheme="minorEastAsia" w:cs="Calibri"/>
          <w:sz w:val="22"/>
          <w:szCs w:val="22"/>
          <w:lang w:val="en-US"/>
        </w:rPr>
        <w:t>year</w:t>
      </w:r>
      <w:r w:rsidR="009E7287" w:rsidRPr="00660C57">
        <w:rPr>
          <w:rFonts w:eastAsiaTheme="minorEastAsia" w:cs="Calibri"/>
          <w:sz w:val="22"/>
          <w:szCs w:val="22"/>
          <w:lang w:val="en-US"/>
        </w:rPr>
        <w:t xml:space="preserve">. Revenues from sales to other parts of the world reached CZK </w:t>
      </w:r>
      <w:r w:rsidR="00CF7B9B">
        <w:rPr>
          <w:rFonts w:eastAsiaTheme="minorEastAsia" w:cs="Calibri"/>
          <w:sz w:val="22"/>
          <w:szCs w:val="22"/>
          <w:lang w:val="en-US"/>
        </w:rPr>
        <w:t>481.2</w:t>
      </w:r>
      <w:r w:rsidR="009E7287" w:rsidRPr="00660C57">
        <w:rPr>
          <w:rFonts w:eastAsiaTheme="minorEastAsia" w:cs="Calibri"/>
          <w:sz w:val="22"/>
          <w:szCs w:val="22"/>
          <w:lang w:val="en-US"/>
        </w:rPr>
        <w:t xml:space="preserve"> million in 202</w:t>
      </w:r>
      <w:r w:rsidR="00CF7B9B">
        <w:rPr>
          <w:rFonts w:eastAsiaTheme="minorEastAsia" w:cs="Calibri"/>
          <w:sz w:val="22"/>
          <w:szCs w:val="22"/>
          <w:lang w:val="en-US"/>
        </w:rPr>
        <w:t>3</w:t>
      </w:r>
      <w:r w:rsidR="5C2D0F8B" w:rsidRPr="00660C57">
        <w:rPr>
          <w:rFonts w:eastAsiaTheme="minorEastAsia" w:cs="Calibri"/>
          <w:sz w:val="22"/>
          <w:szCs w:val="22"/>
          <w:lang w:val="en-US"/>
        </w:rPr>
        <w:t>,</w:t>
      </w:r>
      <w:r w:rsidR="009E7287" w:rsidRPr="00660C57">
        <w:rPr>
          <w:rFonts w:eastAsiaTheme="minorEastAsia" w:cs="Calibri"/>
          <w:sz w:val="22"/>
          <w:szCs w:val="22"/>
          <w:lang w:val="en-US"/>
        </w:rPr>
        <w:t xml:space="preserve"> </w:t>
      </w:r>
      <w:r w:rsidR="00CF7B9B">
        <w:rPr>
          <w:rFonts w:eastAsiaTheme="minorEastAsia" w:cs="Calibri"/>
          <w:sz w:val="22"/>
          <w:szCs w:val="22"/>
          <w:lang w:val="en-US"/>
        </w:rPr>
        <w:t>down</w:t>
      </w:r>
      <w:r w:rsidR="009E7287" w:rsidRPr="00660C57">
        <w:rPr>
          <w:rFonts w:eastAsiaTheme="minorEastAsia" w:cs="Calibri"/>
          <w:sz w:val="22"/>
          <w:szCs w:val="22"/>
          <w:lang w:val="en-US"/>
        </w:rPr>
        <w:t xml:space="preserve"> by </w:t>
      </w:r>
      <w:r w:rsidR="00CF7B9B">
        <w:rPr>
          <w:rFonts w:eastAsiaTheme="minorEastAsia" w:cs="Calibri"/>
          <w:sz w:val="22"/>
          <w:szCs w:val="22"/>
          <w:lang w:val="en-US"/>
        </w:rPr>
        <w:t>19.1</w:t>
      </w:r>
      <w:r w:rsidR="009E7287" w:rsidRPr="00660C57">
        <w:rPr>
          <w:rFonts w:eastAsiaTheme="minorEastAsia" w:cs="Calibri"/>
          <w:sz w:val="22"/>
          <w:szCs w:val="22"/>
          <w:lang w:val="en-US"/>
        </w:rPr>
        <w:t>% y-o-y.</w:t>
      </w:r>
      <w:bookmarkStart w:id="1" w:name="_Hlk67647981"/>
    </w:p>
    <w:p w14:paraId="3763CB62" w14:textId="0A7E528F" w:rsidR="006B4562" w:rsidRDefault="006B4562">
      <w:pPr>
        <w:spacing w:before="0" w:after="0"/>
        <w:jc w:val="left"/>
        <w:rPr>
          <w:rFonts w:eastAsiaTheme="minorEastAsia" w:cs="Calibri"/>
          <w:sz w:val="22"/>
          <w:szCs w:val="22"/>
          <w:lang w:val="en-US"/>
        </w:rPr>
      </w:pPr>
      <w:r>
        <w:rPr>
          <w:rFonts w:eastAsiaTheme="minorEastAsia" w:cs="Calibri"/>
          <w:sz w:val="22"/>
          <w:szCs w:val="22"/>
          <w:lang w:val="en-US"/>
        </w:rPr>
        <w:br w:type="page"/>
      </w:r>
    </w:p>
    <w:p w14:paraId="750F209A" w14:textId="77777777" w:rsidR="009E7287" w:rsidRPr="00660C57" w:rsidRDefault="009E7287" w:rsidP="009E7287">
      <w:pPr>
        <w:pStyle w:val="DocText"/>
        <w:rPr>
          <w:rStyle w:val="Zdraznn"/>
          <w:sz w:val="22"/>
          <w:lang w:val="en-US"/>
        </w:rPr>
      </w:pPr>
      <w:r w:rsidRPr="00660C57">
        <w:rPr>
          <w:rStyle w:val="Zdraznn"/>
          <w:sz w:val="22"/>
          <w:lang w:val="en-US"/>
        </w:rPr>
        <w:lastRenderedPageBreak/>
        <w:t>Breakdown of Group’s revenues for the reported periods by regions:</w:t>
      </w:r>
    </w:p>
    <w:tbl>
      <w:tblPr>
        <w:tblW w:w="5000" w:type="pct"/>
        <w:tblLook w:val="04A0" w:firstRow="1" w:lastRow="0" w:firstColumn="1" w:lastColumn="0" w:noHBand="0" w:noVBand="1"/>
      </w:tblPr>
      <w:tblGrid>
        <w:gridCol w:w="2696"/>
        <w:gridCol w:w="1773"/>
        <w:gridCol w:w="1443"/>
        <w:gridCol w:w="1178"/>
        <w:gridCol w:w="1698"/>
      </w:tblGrid>
      <w:tr w:rsidR="002E1DD9" w:rsidRPr="00660C57" w14:paraId="15974413" w14:textId="77777777" w:rsidTr="00CA089B">
        <w:trPr>
          <w:trHeight w:val="428"/>
        </w:trPr>
        <w:tc>
          <w:tcPr>
            <w:tcW w:w="1534" w:type="pct"/>
          </w:tcPr>
          <w:p w14:paraId="7EEABF60" w14:textId="77777777" w:rsidR="002E1DD9" w:rsidRPr="00660C57" w:rsidRDefault="002E1DD9" w:rsidP="002E1DD9">
            <w:pPr>
              <w:pStyle w:val="ClientNormal"/>
              <w:spacing w:before="120"/>
              <w:rPr>
                <w:rFonts w:ascii="Atyp Colt CZ" w:eastAsia="Calibri" w:hAnsi="Atyp Colt CZ"/>
                <w:sz w:val="22"/>
                <w:lang w:val="en-US"/>
              </w:rPr>
            </w:pPr>
            <w:r w:rsidRPr="00660C57">
              <w:rPr>
                <w:rFonts w:ascii="Atyp Colt CZ" w:eastAsia="Calibri" w:hAnsi="Atyp Colt CZ" w:cs="Calibri"/>
                <w:sz w:val="22"/>
                <w:lang w:val="en-US"/>
              </w:rPr>
              <w:t>(in CZK thousand)</w:t>
            </w:r>
          </w:p>
        </w:tc>
        <w:tc>
          <w:tcPr>
            <w:tcW w:w="1009" w:type="pct"/>
          </w:tcPr>
          <w:p w14:paraId="0EBCB872" w14:textId="2F6B706E"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w:t>
            </w:r>
            <w:r w:rsidR="00CF7B9B">
              <w:rPr>
                <w:rFonts w:ascii="Atyp Colt CZ" w:eastAsia="Calibri" w:hAnsi="Atyp Colt CZ" w:cs="Calibri"/>
                <w:sz w:val="22"/>
                <w:lang w:val="en-US"/>
              </w:rPr>
              <w:t>3</w:t>
            </w:r>
          </w:p>
        </w:tc>
        <w:tc>
          <w:tcPr>
            <w:tcW w:w="821" w:type="pct"/>
          </w:tcPr>
          <w:p w14:paraId="78FC968C" w14:textId="69885D28"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w:t>
            </w:r>
            <w:r w:rsidR="00CF7B9B">
              <w:rPr>
                <w:rFonts w:ascii="Atyp Colt CZ" w:eastAsia="Calibri" w:hAnsi="Atyp Colt CZ" w:cs="Calibri"/>
                <w:sz w:val="22"/>
                <w:lang w:val="en-US"/>
              </w:rPr>
              <w:t>2</w:t>
            </w:r>
          </w:p>
        </w:tc>
        <w:tc>
          <w:tcPr>
            <w:tcW w:w="670" w:type="pct"/>
          </w:tcPr>
          <w:p w14:paraId="0D286E5A" w14:textId="33FE5138"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Change in %</w:t>
            </w:r>
          </w:p>
        </w:tc>
        <w:tc>
          <w:tcPr>
            <w:tcW w:w="966" w:type="pct"/>
          </w:tcPr>
          <w:p w14:paraId="631E1EFA" w14:textId="00A705FE" w:rsidR="002E1DD9" w:rsidRPr="00660C57" w:rsidRDefault="002E1DD9" w:rsidP="002E1DD9">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Share on total revenues 202</w:t>
            </w:r>
            <w:r w:rsidR="00CF7B9B">
              <w:rPr>
                <w:rFonts w:ascii="Atyp Colt CZ" w:eastAsia="Calibri" w:hAnsi="Atyp Colt CZ" w:cs="Calibri"/>
                <w:sz w:val="22"/>
                <w:lang w:val="en-US"/>
              </w:rPr>
              <w:t>3</w:t>
            </w:r>
            <w:r w:rsidRPr="00660C57">
              <w:rPr>
                <w:rFonts w:ascii="Atyp Colt CZ" w:eastAsia="Calibri" w:hAnsi="Atyp Colt CZ" w:cs="Calibri"/>
                <w:sz w:val="22"/>
                <w:lang w:val="en-US"/>
              </w:rPr>
              <w:t xml:space="preserve"> in %</w:t>
            </w:r>
          </w:p>
        </w:tc>
      </w:tr>
      <w:tr w:rsidR="00CF7B9B" w:rsidRPr="00660C57" w14:paraId="664E6BE4" w14:textId="77777777" w:rsidTr="00F50A7F">
        <w:trPr>
          <w:trHeight w:val="283"/>
        </w:trPr>
        <w:tc>
          <w:tcPr>
            <w:tcW w:w="1534" w:type="pct"/>
            <w:vAlign w:val="bottom"/>
          </w:tcPr>
          <w:p w14:paraId="664DF627" w14:textId="0A2423DF" w:rsidR="00CF7B9B" w:rsidRPr="00660C57" w:rsidRDefault="00CF7B9B" w:rsidP="00CF7B9B">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Czech Republic</w:t>
            </w:r>
          </w:p>
        </w:tc>
        <w:tc>
          <w:tcPr>
            <w:tcW w:w="1009" w:type="pct"/>
          </w:tcPr>
          <w:p w14:paraId="57E91BB2" w14:textId="06D615E3"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2</w:t>
            </w:r>
            <w:r>
              <w:rPr>
                <w:rFonts w:ascii="Atyp Colt CZ" w:hAnsi="Atyp Colt CZ"/>
                <w:bCs/>
                <w:sz w:val="22"/>
              </w:rPr>
              <w:t>,</w:t>
            </w:r>
            <w:r w:rsidRPr="001C60E2">
              <w:rPr>
                <w:rFonts w:ascii="Atyp Colt CZ" w:hAnsi="Atyp Colt CZ"/>
                <w:bCs/>
                <w:sz w:val="22"/>
              </w:rPr>
              <w:t>621</w:t>
            </w:r>
            <w:r>
              <w:rPr>
                <w:rFonts w:ascii="Atyp Colt CZ" w:hAnsi="Atyp Colt CZ"/>
                <w:bCs/>
                <w:sz w:val="22"/>
              </w:rPr>
              <w:t>,</w:t>
            </w:r>
            <w:r w:rsidRPr="001C60E2">
              <w:rPr>
                <w:rFonts w:ascii="Atyp Colt CZ" w:hAnsi="Atyp Colt CZ"/>
                <w:bCs/>
                <w:sz w:val="22"/>
              </w:rPr>
              <w:t>059</w:t>
            </w:r>
          </w:p>
        </w:tc>
        <w:tc>
          <w:tcPr>
            <w:tcW w:w="821" w:type="pct"/>
          </w:tcPr>
          <w:p w14:paraId="24D85A3A" w14:textId="673644E0" w:rsidR="00CF7B9B" w:rsidRPr="00660C57" w:rsidRDefault="00CF7B9B" w:rsidP="00CF7B9B">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1,926,379</w:t>
            </w:r>
          </w:p>
        </w:tc>
        <w:tc>
          <w:tcPr>
            <w:tcW w:w="670" w:type="pct"/>
          </w:tcPr>
          <w:p w14:paraId="1B0A1F64" w14:textId="36B4CB86"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36</w:t>
            </w:r>
            <w:r>
              <w:rPr>
                <w:rFonts w:ascii="Atyp Colt CZ" w:hAnsi="Atyp Colt CZ"/>
                <w:bCs/>
                <w:sz w:val="22"/>
              </w:rPr>
              <w:t>.</w:t>
            </w:r>
            <w:r w:rsidRPr="001C60E2">
              <w:rPr>
                <w:rFonts w:ascii="Atyp Colt CZ" w:hAnsi="Atyp Colt CZ"/>
                <w:bCs/>
                <w:sz w:val="22"/>
              </w:rPr>
              <w:t>1%</w:t>
            </w:r>
          </w:p>
        </w:tc>
        <w:tc>
          <w:tcPr>
            <w:tcW w:w="966" w:type="pct"/>
          </w:tcPr>
          <w:p w14:paraId="6E62FB45" w14:textId="650BD161"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i/>
                <w:iCs/>
                <w:sz w:val="22"/>
              </w:rPr>
              <w:t>17</w:t>
            </w:r>
            <w:r>
              <w:rPr>
                <w:rFonts w:ascii="Atyp Colt CZ" w:hAnsi="Atyp Colt CZ"/>
                <w:i/>
                <w:iCs/>
                <w:sz w:val="22"/>
              </w:rPr>
              <w:t>.</w:t>
            </w:r>
            <w:r w:rsidRPr="001C60E2">
              <w:rPr>
                <w:rFonts w:ascii="Atyp Colt CZ" w:hAnsi="Atyp Colt CZ"/>
                <w:i/>
                <w:iCs/>
                <w:sz w:val="22"/>
              </w:rPr>
              <w:t>64%</w:t>
            </w:r>
          </w:p>
        </w:tc>
      </w:tr>
      <w:tr w:rsidR="00CF7B9B" w:rsidRPr="00660C57" w14:paraId="404D4186" w14:textId="77777777" w:rsidTr="00F50A7F">
        <w:trPr>
          <w:trHeight w:val="283"/>
        </w:trPr>
        <w:tc>
          <w:tcPr>
            <w:tcW w:w="1534" w:type="pct"/>
            <w:vAlign w:val="bottom"/>
          </w:tcPr>
          <w:p w14:paraId="698E0455" w14:textId="66C12403" w:rsidR="00CF7B9B" w:rsidRPr="00660C57" w:rsidRDefault="00CF7B9B" w:rsidP="00CF7B9B">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USA</w:t>
            </w:r>
          </w:p>
        </w:tc>
        <w:tc>
          <w:tcPr>
            <w:tcW w:w="1009" w:type="pct"/>
          </w:tcPr>
          <w:p w14:paraId="08493069" w14:textId="35F1635E"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6</w:t>
            </w:r>
            <w:r w:rsidR="00234EA2">
              <w:rPr>
                <w:rFonts w:ascii="Atyp Colt CZ" w:hAnsi="Atyp Colt CZ"/>
                <w:bCs/>
                <w:sz w:val="22"/>
              </w:rPr>
              <w:t>,</w:t>
            </w:r>
            <w:r w:rsidRPr="001C60E2">
              <w:rPr>
                <w:rFonts w:ascii="Atyp Colt CZ" w:hAnsi="Atyp Colt CZ"/>
                <w:bCs/>
                <w:sz w:val="22"/>
              </w:rPr>
              <w:t>269</w:t>
            </w:r>
            <w:r w:rsidR="00234EA2">
              <w:rPr>
                <w:rFonts w:ascii="Atyp Colt CZ" w:hAnsi="Atyp Colt CZ"/>
                <w:bCs/>
                <w:sz w:val="22"/>
              </w:rPr>
              <w:t>,</w:t>
            </w:r>
            <w:r w:rsidRPr="001C60E2">
              <w:rPr>
                <w:rFonts w:ascii="Atyp Colt CZ" w:hAnsi="Atyp Colt CZ"/>
                <w:bCs/>
                <w:sz w:val="22"/>
              </w:rPr>
              <w:t>821</w:t>
            </w:r>
          </w:p>
        </w:tc>
        <w:tc>
          <w:tcPr>
            <w:tcW w:w="821" w:type="pct"/>
          </w:tcPr>
          <w:p w14:paraId="7AD2E576" w14:textId="19938628" w:rsidR="00CF7B9B" w:rsidRPr="00660C57" w:rsidRDefault="00CF7B9B" w:rsidP="00CF7B9B">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w:t>
            </w:r>
            <w:r w:rsidR="00234EA2">
              <w:rPr>
                <w:rFonts w:ascii="Atyp Colt CZ" w:eastAsia="Calibri" w:hAnsi="Atyp Colt CZ" w:cs="Calibri"/>
                <w:sz w:val="22"/>
                <w:lang w:val="en-US"/>
              </w:rPr>
              <w:t>,</w:t>
            </w:r>
            <w:r w:rsidRPr="00660C57">
              <w:rPr>
                <w:rFonts w:ascii="Atyp Colt CZ" w:eastAsia="Calibri" w:hAnsi="Atyp Colt CZ" w:cs="Calibri"/>
                <w:sz w:val="22"/>
                <w:lang w:val="en-US"/>
              </w:rPr>
              <w:t>983</w:t>
            </w:r>
            <w:r w:rsidR="00234EA2">
              <w:rPr>
                <w:rFonts w:ascii="Atyp Colt CZ" w:eastAsia="Calibri" w:hAnsi="Atyp Colt CZ" w:cs="Calibri"/>
                <w:sz w:val="22"/>
                <w:lang w:val="en-US"/>
              </w:rPr>
              <w:t>,</w:t>
            </w:r>
            <w:r w:rsidRPr="00660C57">
              <w:rPr>
                <w:rFonts w:ascii="Atyp Colt CZ" w:eastAsia="Calibri" w:hAnsi="Atyp Colt CZ" w:cs="Calibri"/>
                <w:sz w:val="22"/>
                <w:lang w:val="en-US"/>
              </w:rPr>
              <w:t>933</w:t>
            </w:r>
          </w:p>
        </w:tc>
        <w:tc>
          <w:tcPr>
            <w:tcW w:w="670" w:type="pct"/>
          </w:tcPr>
          <w:p w14:paraId="07B9DE5A" w14:textId="50F09936" w:rsidR="00CF7B9B" w:rsidRPr="00660C57" w:rsidRDefault="00CF7B9B" w:rsidP="00CF7B9B">
            <w:pPr>
              <w:pStyle w:val="ClientNormal"/>
              <w:spacing w:before="120"/>
              <w:jc w:val="right"/>
              <w:rPr>
                <w:rFonts w:ascii="Atyp Colt CZ" w:eastAsia="Calibri" w:hAnsi="Atyp Colt CZ" w:cs="Calibri"/>
                <w:sz w:val="22"/>
                <w:lang w:val="en-US"/>
              </w:rPr>
            </w:pPr>
            <w:r>
              <w:rPr>
                <w:rFonts w:ascii="Atyp Colt CZ" w:hAnsi="Atyp Colt CZ"/>
                <w:bCs/>
                <w:sz w:val="22"/>
              </w:rPr>
              <w:t>(</w:t>
            </w:r>
            <w:r w:rsidRPr="001C60E2">
              <w:rPr>
                <w:rFonts w:ascii="Atyp Colt CZ" w:hAnsi="Atyp Colt CZ"/>
                <w:bCs/>
                <w:sz w:val="22"/>
              </w:rPr>
              <w:t>10</w:t>
            </w:r>
            <w:r>
              <w:rPr>
                <w:rFonts w:ascii="Atyp Colt CZ" w:hAnsi="Atyp Colt CZ"/>
                <w:bCs/>
                <w:sz w:val="22"/>
              </w:rPr>
              <w:t>.</w:t>
            </w:r>
            <w:r w:rsidRPr="001C60E2">
              <w:rPr>
                <w:rFonts w:ascii="Atyp Colt CZ" w:hAnsi="Atyp Colt CZ"/>
                <w:bCs/>
                <w:sz w:val="22"/>
              </w:rPr>
              <w:t>2%</w:t>
            </w:r>
            <w:r>
              <w:rPr>
                <w:rFonts w:ascii="Atyp Colt CZ" w:hAnsi="Atyp Colt CZ"/>
                <w:bCs/>
                <w:sz w:val="22"/>
              </w:rPr>
              <w:t>)</w:t>
            </w:r>
          </w:p>
        </w:tc>
        <w:tc>
          <w:tcPr>
            <w:tcW w:w="966" w:type="pct"/>
          </w:tcPr>
          <w:p w14:paraId="0093C731" w14:textId="147A81ED"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i/>
                <w:iCs/>
                <w:sz w:val="22"/>
              </w:rPr>
              <w:t>42</w:t>
            </w:r>
            <w:r>
              <w:rPr>
                <w:rFonts w:ascii="Atyp Colt CZ" w:hAnsi="Atyp Colt CZ"/>
                <w:i/>
                <w:iCs/>
                <w:sz w:val="22"/>
              </w:rPr>
              <w:t>.</w:t>
            </w:r>
            <w:r w:rsidRPr="001C60E2">
              <w:rPr>
                <w:rFonts w:ascii="Atyp Colt CZ" w:hAnsi="Atyp Colt CZ"/>
                <w:i/>
                <w:iCs/>
                <w:sz w:val="22"/>
              </w:rPr>
              <w:t>21%</w:t>
            </w:r>
          </w:p>
        </w:tc>
      </w:tr>
      <w:tr w:rsidR="00CF7B9B" w:rsidRPr="00660C57" w14:paraId="7C56420D" w14:textId="77777777" w:rsidTr="00F50A7F">
        <w:trPr>
          <w:trHeight w:val="283"/>
        </w:trPr>
        <w:tc>
          <w:tcPr>
            <w:tcW w:w="1534" w:type="pct"/>
            <w:vAlign w:val="bottom"/>
          </w:tcPr>
          <w:p w14:paraId="6ED77749" w14:textId="4411FC2C" w:rsidR="00CF7B9B" w:rsidRPr="00660C57" w:rsidRDefault="00CF7B9B" w:rsidP="00CF7B9B">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Canada</w:t>
            </w:r>
          </w:p>
        </w:tc>
        <w:tc>
          <w:tcPr>
            <w:tcW w:w="1009" w:type="pct"/>
          </w:tcPr>
          <w:p w14:paraId="5B082D5E" w14:textId="7DC3363C"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2</w:t>
            </w:r>
            <w:r w:rsidR="00234EA2">
              <w:rPr>
                <w:rFonts w:ascii="Atyp Colt CZ" w:hAnsi="Atyp Colt CZ"/>
                <w:bCs/>
                <w:sz w:val="22"/>
              </w:rPr>
              <w:t>,</w:t>
            </w:r>
            <w:r w:rsidRPr="001C60E2">
              <w:rPr>
                <w:rFonts w:ascii="Atyp Colt CZ" w:hAnsi="Atyp Colt CZ"/>
                <w:bCs/>
                <w:sz w:val="22"/>
              </w:rPr>
              <w:t>231</w:t>
            </w:r>
            <w:r w:rsidR="00234EA2">
              <w:rPr>
                <w:rFonts w:ascii="Atyp Colt CZ" w:hAnsi="Atyp Colt CZ"/>
                <w:bCs/>
                <w:sz w:val="22"/>
              </w:rPr>
              <w:t>,</w:t>
            </w:r>
            <w:r w:rsidRPr="001C60E2">
              <w:rPr>
                <w:rFonts w:ascii="Atyp Colt CZ" w:hAnsi="Atyp Colt CZ"/>
                <w:bCs/>
                <w:sz w:val="22"/>
              </w:rPr>
              <w:t>392</w:t>
            </w:r>
          </w:p>
        </w:tc>
        <w:tc>
          <w:tcPr>
            <w:tcW w:w="821" w:type="pct"/>
          </w:tcPr>
          <w:p w14:paraId="63C1671B" w14:textId="7D839C70" w:rsidR="00CF7B9B" w:rsidRPr="00660C57" w:rsidRDefault="00CF7B9B" w:rsidP="00CF7B9B">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w:t>
            </w:r>
            <w:r w:rsidR="00234EA2">
              <w:rPr>
                <w:rFonts w:ascii="Atyp Colt CZ" w:eastAsia="Calibri" w:hAnsi="Atyp Colt CZ" w:cs="Calibri"/>
                <w:sz w:val="22"/>
                <w:lang w:val="en-US"/>
              </w:rPr>
              <w:t>,</w:t>
            </w:r>
            <w:r w:rsidRPr="00660C57">
              <w:rPr>
                <w:rFonts w:ascii="Atyp Colt CZ" w:eastAsia="Calibri" w:hAnsi="Atyp Colt CZ" w:cs="Calibri"/>
                <w:sz w:val="22"/>
                <w:lang w:val="en-US"/>
              </w:rPr>
              <w:t>773</w:t>
            </w:r>
            <w:r w:rsidR="00234EA2">
              <w:rPr>
                <w:rFonts w:ascii="Atyp Colt CZ" w:eastAsia="Calibri" w:hAnsi="Atyp Colt CZ" w:cs="Calibri"/>
                <w:sz w:val="22"/>
                <w:lang w:val="en-US"/>
              </w:rPr>
              <w:t>,</w:t>
            </w:r>
            <w:r w:rsidRPr="00660C57">
              <w:rPr>
                <w:rFonts w:ascii="Atyp Colt CZ" w:eastAsia="Calibri" w:hAnsi="Atyp Colt CZ" w:cs="Calibri"/>
                <w:sz w:val="22"/>
                <w:lang w:val="en-US"/>
              </w:rPr>
              <w:t>822</w:t>
            </w:r>
          </w:p>
        </w:tc>
        <w:tc>
          <w:tcPr>
            <w:tcW w:w="670" w:type="pct"/>
          </w:tcPr>
          <w:p w14:paraId="0D9D6F99" w14:textId="39329C09"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25</w:t>
            </w:r>
            <w:r>
              <w:rPr>
                <w:rFonts w:ascii="Atyp Colt CZ" w:hAnsi="Atyp Colt CZ"/>
                <w:bCs/>
                <w:sz w:val="22"/>
              </w:rPr>
              <w:t>.</w:t>
            </w:r>
            <w:r w:rsidRPr="001C60E2">
              <w:rPr>
                <w:rFonts w:ascii="Atyp Colt CZ" w:hAnsi="Atyp Colt CZ"/>
                <w:bCs/>
                <w:sz w:val="22"/>
              </w:rPr>
              <w:t>8%</w:t>
            </w:r>
          </w:p>
        </w:tc>
        <w:tc>
          <w:tcPr>
            <w:tcW w:w="966" w:type="pct"/>
          </w:tcPr>
          <w:p w14:paraId="6BCEEC90" w14:textId="61340F80"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i/>
                <w:iCs/>
                <w:sz w:val="22"/>
              </w:rPr>
              <w:t>15</w:t>
            </w:r>
            <w:r>
              <w:rPr>
                <w:rFonts w:ascii="Atyp Colt CZ" w:hAnsi="Atyp Colt CZ"/>
                <w:i/>
                <w:iCs/>
                <w:sz w:val="22"/>
              </w:rPr>
              <w:t>.</w:t>
            </w:r>
            <w:r w:rsidRPr="001C60E2">
              <w:rPr>
                <w:rFonts w:ascii="Atyp Colt CZ" w:hAnsi="Atyp Colt CZ"/>
                <w:i/>
                <w:iCs/>
                <w:sz w:val="22"/>
              </w:rPr>
              <w:t>02%</w:t>
            </w:r>
          </w:p>
        </w:tc>
      </w:tr>
      <w:tr w:rsidR="00CF7B9B" w:rsidRPr="00660C57" w14:paraId="4308A482" w14:textId="77777777" w:rsidTr="00F50A7F">
        <w:trPr>
          <w:trHeight w:val="283"/>
        </w:trPr>
        <w:tc>
          <w:tcPr>
            <w:tcW w:w="1534" w:type="pct"/>
            <w:vAlign w:val="bottom"/>
          </w:tcPr>
          <w:p w14:paraId="1430E2BD" w14:textId="457430EB" w:rsidR="00CF7B9B" w:rsidRPr="00660C57" w:rsidRDefault="00CF7B9B" w:rsidP="00CF7B9B">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Europe (excl. the Czech Republic)</w:t>
            </w:r>
          </w:p>
        </w:tc>
        <w:tc>
          <w:tcPr>
            <w:tcW w:w="1009" w:type="pct"/>
          </w:tcPr>
          <w:p w14:paraId="3277236F" w14:textId="1C650757"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1</w:t>
            </w:r>
            <w:r w:rsidR="00234EA2">
              <w:rPr>
                <w:rFonts w:ascii="Atyp Colt CZ" w:hAnsi="Atyp Colt CZ"/>
                <w:bCs/>
                <w:sz w:val="22"/>
              </w:rPr>
              <w:t>,</w:t>
            </w:r>
            <w:r w:rsidRPr="001C60E2">
              <w:rPr>
                <w:rFonts w:ascii="Atyp Colt CZ" w:hAnsi="Atyp Colt CZ"/>
                <w:bCs/>
                <w:sz w:val="22"/>
              </w:rPr>
              <w:t>935</w:t>
            </w:r>
            <w:r w:rsidR="00234EA2">
              <w:rPr>
                <w:rFonts w:ascii="Atyp Colt CZ" w:hAnsi="Atyp Colt CZ"/>
                <w:bCs/>
                <w:sz w:val="22"/>
              </w:rPr>
              <w:t>,</w:t>
            </w:r>
            <w:r w:rsidRPr="001C60E2">
              <w:rPr>
                <w:rFonts w:ascii="Atyp Colt CZ" w:hAnsi="Atyp Colt CZ"/>
                <w:bCs/>
                <w:sz w:val="22"/>
              </w:rPr>
              <w:t>068</w:t>
            </w:r>
          </w:p>
        </w:tc>
        <w:tc>
          <w:tcPr>
            <w:tcW w:w="821" w:type="pct"/>
          </w:tcPr>
          <w:p w14:paraId="1F972AB3" w14:textId="43A69E7B" w:rsidR="00CF7B9B" w:rsidRPr="00660C57" w:rsidRDefault="00CF7B9B" w:rsidP="00CF7B9B">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w:t>
            </w:r>
            <w:r w:rsidR="00234EA2">
              <w:rPr>
                <w:rFonts w:ascii="Atyp Colt CZ" w:eastAsia="Calibri" w:hAnsi="Atyp Colt CZ" w:cs="Calibri"/>
                <w:sz w:val="22"/>
                <w:lang w:val="en-US"/>
              </w:rPr>
              <w:t>,</w:t>
            </w:r>
            <w:r w:rsidRPr="00660C57">
              <w:rPr>
                <w:rFonts w:ascii="Atyp Colt CZ" w:eastAsia="Calibri" w:hAnsi="Atyp Colt CZ" w:cs="Calibri"/>
                <w:sz w:val="22"/>
                <w:lang w:val="en-US"/>
              </w:rPr>
              <w:t>584</w:t>
            </w:r>
            <w:r w:rsidR="00234EA2">
              <w:rPr>
                <w:rFonts w:ascii="Atyp Colt CZ" w:eastAsia="Calibri" w:hAnsi="Atyp Colt CZ" w:cs="Calibri"/>
                <w:sz w:val="22"/>
                <w:lang w:val="en-US"/>
              </w:rPr>
              <w:t>,</w:t>
            </w:r>
            <w:r w:rsidRPr="00660C57">
              <w:rPr>
                <w:rFonts w:ascii="Atyp Colt CZ" w:eastAsia="Calibri" w:hAnsi="Atyp Colt CZ" w:cs="Calibri"/>
                <w:sz w:val="22"/>
                <w:lang w:val="en-US"/>
              </w:rPr>
              <w:t>169</w:t>
            </w:r>
          </w:p>
        </w:tc>
        <w:tc>
          <w:tcPr>
            <w:tcW w:w="670" w:type="pct"/>
          </w:tcPr>
          <w:p w14:paraId="054DD28C" w14:textId="6598E2EE"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22</w:t>
            </w:r>
            <w:r>
              <w:rPr>
                <w:rFonts w:ascii="Atyp Colt CZ" w:hAnsi="Atyp Colt CZ"/>
                <w:bCs/>
                <w:sz w:val="22"/>
              </w:rPr>
              <w:t>.</w:t>
            </w:r>
            <w:r w:rsidRPr="001C60E2">
              <w:rPr>
                <w:rFonts w:ascii="Atyp Colt CZ" w:hAnsi="Atyp Colt CZ"/>
                <w:bCs/>
                <w:sz w:val="22"/>
              </w:rPr>
              <w:t>2%</w:t>
            </w:r>
          </w:p>
        </w:tc>
        <w:tc>
          <w:tcPr>
            <w:tcW w:w="966" w:type="pct"/>
          </w:tcPr>
          <w:p w14:paraId="1592FD35" w14:textId="39EDDE0D"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i/>
                <w:iCs/>
                <w:sz w:val="22"/>
              </w:rPr>
              <w:t>13</w:t>
            </w:r>
            <w:r>
              <w:rPr>
                <w:rFonts w:ascii="Atyp Colt CZ" w:hAnsi="Atyp Colt CZ"/>
                <w:i/>
                <w:iCs/>
                <w:sz w:val="22"/>
              </w:rPr>
              <w:t>.</w:t>
            </w:r>
            <w:r w:rsidRPr="001C60E2">
              <w:rPr>
                <w:rFonts w:ascii="Atyp Colt CZ" w:hAnsi="Atyp Colt CZ"/>
                <w:i/>
                <w:iCs/>
                <w:sz w:val="22"/>
              </w:rPr>
              <w:t>03%</w:t>
            </w:r>
          </w:p>
        </w:tc>
      </w:tr>
      <w:tr w:rsidR="00CF7B9B" w:rsidRPr="00660C57" w14:paraId="799BFE76" w14:textId="77777777" w:rsidTr="00F50A7F">
        <w:trPr>
          <w:trHeight w:val="283"/>
        </w:trPr>
        <w:tc>
          <w:tcPr>
            <w:tcW w:w="1534" w:type="pct"/>
            <w:vAlign w:val="bottom"/>
          </w:tcPr>
          <w:p w14:paraId="3D9BE94A" w14:textId="76216524" w:rsidR="00CF7B9B" w:rsidRPr="00660C57" w:rsidRDefault="00CF7B9B" w:rsidP="00CF7B9B">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Africa</w:t>
            </w:r>
          </w:p>
        </w:tc>
        <w:tc>
          <w:tcPr>
            <w:tcW w:w="1009" w:type="pct"/>
          </w:tcPr>
          <w:p w14:paraId="2151A276" w14:textId="1C725EAF"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185</w:t>
            </w:r>
            <w:r w:rsidR="00234EA2">
              <w:rPr>
                <w:rFonts w:ascii="Atyp Colt CZ" w:hAnsi="Atyp Colt CZ"/>
                <w:bCs/>
                <w:sz w:val="22"/>
              </w:rPr>
              <w:t>,</w:t>
            </w:r>
            <w:r w:rsidRPr="001C60E2">
              <w:rPr>
                <w:rFonts w:ascii="Atyp Colt CZ" w:hAnsi="Atyp Colt CZ"/>
                <w:bCs/>
                <w:sz w:val="22"/>
              </w:rPr>
              <w:t>994</w:t>
            </w:r>
          </w:p>
        </w:tc>
        <w:tc>
          <w:tcPr>
            <w:tcW w:w="821" w:type="pct"/>
          </w:tcPr>
          <w:p w14:paraId="53D255E5" w14:textId="261FB092" w:rsidR="00CF7B9B" w:rsidRPr="00660C57" w:rsidRDefault="00CF7B9B" w:rsidP="00CF7B9B">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243</w:t>
            </w:r>
            <w:r w:rsidR="00234EA2">
              <w:rPr>
                <w:rFonts w:ascii="Atyp Colt CZ" w:eastAsia="Calibri" w:hAnsi="Atyp Colt CZ" w:cs="Calibri"/>
                <w:sz w:val="22"/>
                <w:lang w:val="en-US"/>
              </w:rPr>
              <w:t>,</w:t>
            </w:r>
            <w:r w:rsidRPr="00660C57">
              <w:rPr>
                <w:rFonts w:ascii="Atyp Colt CZ" w:eastAsia="Calibri" w:hAnsi="Atyp Colt CZ" w:cs="Calibri"/>
                <w:sz w:val="22"/>
                <w:lang w:val="en-US"/>
              </w:rPr>
              <w:t>317</w:t>
            </w:r>
          </w:p>
        </w:tc>
        <w:tc>
          <w:tcPr>
            <w:tcW w:w="670" w:type="pct"/>
          </w:tcPr>
          <w:p w14:paraId="4736018A" w14:textId="3546A040" w:rsidR="00CF7B9B" w:rsidRPr="00660C57" w:rsidRDefault="00CF7B9B" w:rsidP="00CF7B9B">
            <w:pPr>
              <w:pStyle w:val="ClientNormal"/>
              <w:spacing w:before="120"/>
              <w:jc w:val="right"/>
              <w:rPr>
                <w:rFonts w:ascii="Atyp Colt CZ" w:eastAsia="Calibri" w:hAnsi="Atyp Colt CZ" w:cs="Calibri"/>
                <w:sz w:val="22"/>
                <w:lang w:val="en-US"/>
              </w:rPr>
            </w:pPr>
            <w:r>
              <w:rPr>
                <w:rFonts w:ascii="Atyp Colt CZ" w:hAnsi="Atyp Colt CZ"/>
                <w:bCs/>
                <w:sz w:val="22"/>
              </w:rPr>
              <w:t>(</w:t>
            </w:r>
            <w:r w:rsidRPr="001C60E2">
              <w:rPr>
                <w:rFonts w:ascii="Atyp Colt CZ" w:hAnsi="Atyp Colt CZ"/>
                <w:bCs/>
                <w:sz w:val="22"/>
              </w:rPr>
              <w:t>23</w:t>
            </w:r>
            <w:r>
              <w:rPr>
                <w:rFonts w:ascii="Atyp Colt CZ" w:hAnsi="Atyp Colt CZ"/>
                <w:bCs/>
                <w:sz w:val="22"/>
              </w:rPr>
              <w:t>.</w:t>
            </w:r>
            <w:r w:rsidRPr="001C60E2">
              <w:rPr>
                <w:rFonts w:ascii="Atyp Colt CZ" w:hAnsi="Atyp Colt CZ"/>
                <w:bCs/>
                <w:sz w:val="22"/>
              </w:rPr>
              <w:t>6%</w:t>
            </w:r>
            <w:r>
              <w:rPr>
                <w:rFonts w:ascii="Atyp Colt CZ" w:hAnsi="Atyp Colt CZ"/>
                <w:bCs/>
                <w:sz w:val="22"/>
              </w:rPr>
              <w:t>)</w:t>
            </w:r>
          </w:p>
        </w:tc>
        <w:tc>
          <w:tcPr>
            <w:tcW w:w="966" w:type="pct"/>
          </w:tcPr>
          <w:p w14:paraId="7DE5F2AE" w14:textId="3950BA99"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i/>
                <w:iCs/>
                <w:sz w:val="22"/>
              </w:rPr>
              <w:t>1</w:t>
            </w:r>
            <w:r>
              <w:rPr>
                <w:rFonts w:ascii="Atyp Colt CZ" w:hAnsi="Atyp Colt CZ"/>
                <w:i/>
                <w:iCs/>
                <w:sz w:val="22"/>
              </w:rPr>
              <w:t>.</w:t>
            </w:r>
            <w:r w:rsidRPr="001C60E2">
              <w:rPr>
                <w:rFonts w:ascii="Atyp Colt CZ" w:hAnsi="Atyp Colt CZ"/>
                <w:i/>
                <w:iCs/>
                <w:sz w:val="22"/>
              </w:rPr>
              <w:t>25%</w:t>
            </w:r>
          </w:p>
        </w:tc>
      </w:tr>
      <w:tr w:rsidR="00CF7B9B" w:rsidRPr="00660C57" w14:paraId="777CD43C" w14:textId="77777777" w:rsidTr="00F50A7F">
        <w:trPr>
          <w:trHeight w:val="283"/>
        </w:trPr>
        <w:tc>
          <w:tcPr>
            <w:tcW w:w="1534" w:type="pct"/>
            <w:vAlign w:val="bottom"/>
          </w:tcPr>
          <w:p w14:paraId="707DDB71" w14:textId="7EFE2AB2" w:rsidR="00CF7B9B" w:rsidRPr="00660C57" w:rsidRDefault="00CF7B9B" w:rsidP="00CF7B9B">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Asia</w:t>
            </w:r>
          </w:p>
        </w:tc>
        <w:tc>
          <w:tcPr>
            <w:tcW w:w="1009" w:type="pct"/>
          </w:tcPr>
          <w:p w14:paraId="27587184" w14:textId="3BE1AFC8"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bCs/>
                <w:sz w:val="22"/>
              </w:rPr>
              <w:t>1</w:t>
            </w:r>
            <w:r w:rsidR="00234EA2">
              <w:rPr>
                <w:rFonts w:ascii="Atyp Colt CZ" w:hAnsi="Atyp Colt CZ"/>
                <w:bCs/>
                <w:sz w:val="22"/>
              </w:rPr>
              <w:t>,</w:t>
            </w:r>
            <w:r w:rsidRPr="001C60E2">
              <w:rPr>
                <w:rFonts w:ascii="Atyp Colt CZ" w:hAnsi="Atyp Colt CZ"/>
                <w:bCs/>
                <w:sz w:val="22"/>
              </w:rPr>
              <w:t>131</w:t>
            </w:r>
            <w:r w:rsidR="00234EA2">
              <w:rPr>
                <w:rFonts w:ascii="Atyp Colt CZ" w:hAnsi="Atyp Colt CZ"/>
                <w:bCs/>
                <w:sz w:val="22"/>
              </w:rPr>
              <w:t>,</w:t>
            </w:r>
            <w:r w:rsidRPr="001C60E2">
              <w:rPr>
                <w:rFonts w:ascii="Atyp Colt CZ" w:hAnsi="Atyp Colt CZ"/>
                <w:bCs/>
                <w:sz w:val="22"/>
              </w:rPr>
              <w:t>068</w:t>
            </w:r>
          </w:p>
        </w:tc>
        <w:tc>
          <w:tcPr>
            <w:tcW w:w="821" w:type="pct"/>
          </w:tcPr>
          <w:p w14:paraId="0707AB59" w14:textId="196A6371" w:rsidR="00CF7B9B" w:rsidRPr="00660C57" w:rsidRDefault="00CF7B9B" w:rsidP="00CF7B9B">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w:t>
            </w:r>
            <w:r w:rsidR="00234EA2">
              <w:rPr>
                <w:rFonts w:ascii="Atyp Colt CZ" w:eastAsia="Calibri" w:hAnsi="Atyp Colt CZ" w:cs="Calibri"/>
                <w:sz w:val="22"/>
                <w:lang w:val="en-US"/>
              </w:rPr>
              <w:t>,</w:t>
            </w:r>
            <w:r w:rsidRPr="00660C57">
              <w:rPr>
                <w:rFonts w:ascii="Atyp Colt CZ" w:eastAsia="Calibri" w:hAnsi="Atyp Colt CZ" w:cs="Calibri"/>
                <w:sz w:val="22"/>
                <w:lang w:val="en-US"/>
              </w:rPr>
              <w:t>483</w:t>
            </w:r>
            <w:r w:rsidR="00234EA2">
              <w:rPr>
                <w:rFonts w:ascii="Atyp Colt CZ" w:eastAsia="Calibri" w:hAnsi="Atyp Colt CZ" w:cs="Calibri"/>
                <w:sz w:val="22"/>
                <w:lang w:val="en-US"/>
              </w:rPr>
              <w:t>,</w:t>
            </w:r>
            <w:r w:rsidRPr="00660C57">
              <w:rPr>
                <w:rFonts w:ascii="Atyp Colt CZ" w:eastAsia="Calibri" w:hAnsi="Atyp Colt CZ" w:cs="Calibri"/>
                <w:sz w:val="22"/>
                <w:lang w:val="en-US"/>
              </w:rPr>
              <w:t>412</w:t>
            </w:r>
          </w:p>
        </w:tc>
        <w:tc>
          <w:tcPr>
            <w:tcW w:w="670" w:type="pct"/>
          </w:tcPr>
          <w:p w14:paraId="4C45395E" w14:textId="717E7E48" w:rsidR="00CF7B9B" w:rsidRPr="00660C57" w:rsidRDefault="00CF7B9B" w:rsidP="00CF7B9B">
            <w:pPr>
              <w:pStyle w:val="ClientNormal"/>
              <w:spacing w:before="120"/>
              <w:jc w:val="right"/>
              <w:rPr>
                <w:rFonts w:ascii="Atyp Colt CZ" w:eastAsia="Calibri" w:hAnsi="Atyp Colt CZ" w:cs="Calibri"/>
                <w:sz w:val="22"/>
                <w:lang w:val="en-US"/>
              </w:rPr>
            </w:pPr>
            <w:r>
              <w:rPr>
                <w:rFonts w:ascii="Atyp Colt CZ" w:hAnsi="Atyp Colt CZ"/>
                <w:bCs/>
                <w:sz w:val="22"/>
              </w:rPr>
              <w:t>(</w:t>
            </w:r>
            <w:r w:rsidRPr="001C60E2">
              <w:rPr>
                <w:rFonts w:ascii="Atyp Colt CZ" w:hAnsi="Atyp Colt CZ"/>
                <w:bCs/>
                <w:sz w:val="22"/>
              </w:rPr>
              <w:t>23</w:t>
            </w:r>
            <w:r>
              <w:rPr>
                <w:rFonts w:ascii="Atyp Colt CZ" w:hAnsi="Atyp Colt CZ"/>
                <w:bCs/>
                <w:sz w:val="22"/>
              </w:rPr>
              <w:t>.</w:t>
            </w:r>
            <w:r w:rsidRPr="001C60E2">
              <w:rPr>
                <w:rFonts w:ascii="Atyp Colt CZ" w:hAnsi="Atyp Colt CZ"/>
                <w:bCs/>
                <w:sz w:val="22"/>
              </w:rPr>
              <w:t>8%</w:t>
            </w:r>
            <w:r>
              <w:rPr>
                <w:rFonts w:ascii="Atyp Colt CZ" w:hAnsi="Atyp Colt CZ"/>
                <w:bCs/>
                <w:sz w:val="22"/>
              </w:rPr>
              <w:t>)</w:t>
            </w:r>
          </w:p>
        </w:tc>
        <w:tc>
          <w:tcPr>
            <w:tcW w:w="966" w:type="pct"/>
          </w:tcPr>
          <w:p w14:paraId="16B6A24B" w14:textId="34F78987" w:rsidR="00CF7B9B" w:rsidRPr="00660C57" w:rsidRDefault="00CF7B9B" w:rsidP="00CF7B9B">
            <w:pPr>
              <w:pStyle w:val="ClientNormal"/>
              <w:spacing w:before="120"/>
              <w:jc w:val="right"/>
              <w:rPr>
                <w:rFonts w:ascii="Atyp Colt CZ" w:eastAsia="Calibri" w:hAnsi="Atyp Colt CZ" w:cs="Calibri"/>
                <w:sz w:val="22"/>
                <w:lang w:val="en-US"/>
              </w:rPr>
            </w:pPr>
            <w:r w:rsidRPr="001C60E2">
              <w:rPr>
                <w:rFonts w:ascii="Atyp Colt CZ" w:hAnsi="Atyp Colt CZ"/>
                <w:i/>
                <w:iCs/>
                <w:sz w:val="22"/>
              </w:rPr>
              <w:t>7</w:t>
            </w:r>
            <w:r>
              <w:rPr>
                <w:rFonts w:ascii="Atyp Colt CZ" w:hAnsi="Atyp Colt CZ"/>
                <w:i/>
                <w:iCs/>
                <w:sz w:val="22"/>
              </w:rPr>
              <w:t>.</w:t>
            </w:r>
            <w:r w:rsidRPr="001C60E2">
              <w:rPr>
                <w:rFonts w:ascii="Atyp Colt CZ" w:hAnsi="Atyp Colt CZ"/>
                <w:i/>
                <w:iCs/>
                <w:sz w:val="22"/>
              </w:rPr>
              <w:t>61%</w:t>
            </w:r>
          </w:p>
        </w:tc>
      </w:tr>
      <w:tr w:rsidR="00CF7B9B" w:rsidRPr="00660C57" w14:paraId="0FC24F4D" w14:textId="77777777" w:rsidTr="00F50A7F">
        <w:trPr>
          <w:trHeight w:val="283"/>
        </w:trPr>
        <w:tc>
          <w:tcPr>
            <w:tcW w:w="1534" w:type="pct"/>
            <w:vAlign w:val="bottom"/>
          </w:tcPr>
          <w:p w14:paraId="0AE6FC75" w14:textId="74C08210" w:rsidR="00CF7B9B" w:rsidRPr="00660C57" w:rsidRDefault="00CF7B9B" w:rsidP="00CF7B9B">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Other</w:t>
            </w:r>
          </w:p>
        </w:tc>
        <w:tc>
          <w:tcPr>
            <w:tcW w:w="1009" w:type="pct"/>
          </w:tcPr>
          <w:p w14:paraId="5A6FD551" w14:textId="3C274CD2" w:rsidR="00CF7B9B" w:rsidRPr="00660C57" w:rsidRDefault="00CF7B9B" w:rsidP="00CF7B9B">
            <w:pPr>
              <w:pStyle w:val="ClientNormal"/>
              <w:pBdr>
                <w:bottom w:val="single" w:sz="4" w:space="1" w:color="auto"/>
              </w:pBdr>
              <w:spacing w:before="120"/>
              <w:jc w:val="right"/>
              <w:rPr>
                <w:rFonts w:ascii="Atyp Colt CZ" w:eastAsia="Calibri" w:hAnsi="Atyp Colt CZ" w:cs="Calibri"/>
                <w:sz w:val="22"/>
                <w:lang w:val="en-US"/>
              </w:rPr>
            </w:pPr>
            <w:r w:rsidRPr="001C60E2">
              <w:rPr>
                <w:rFonts w:ascii="Atyp Colt CZ" w:hAnsi="Atyp Colt CZ"/>
                <w:bCs/>
                <w:sz w:val="22"/>
              </w:rPr>
              <w:t>481</w:t>
            </w:r>
            <w:r w:rsidR="00234EA2">
              <w:rPr>
                <w:rFonts w:ascii="Atyp Colt CZ" w:hAnsi="Atyp Colt CZ"/>
                <w:bCs/>
                <w:sz w:val="22"/>
              </w:rPr>
              <w:t>,</w:t>
            </w:r>
            <w:r w:rsidRPr="001C60E2">
              <w:rPr>
                <w:rFonts w:ascii="Atyp Colt CZ" w:hAnsi="Atyp Colt CZ"/>
                <w:bCs/>
                <w:sz w:val="22"/>
              </w:rPr>
              <w:t>179</w:t>
            </w:r>
          </w:p>
        </w:tc>
        <w:tc>
          <w:tcPr>
            <w:tcW w:w="821" w:type="pct"/>
          </w:tcPr>
          <w:p w14:paraId="0F5762D7" w14:textId="009BD62C" w:rsidR="00CF7B9B" w:rsidRPr="00660C57" w:rsidRDefault="00CF7B9B" w:rsidP="00CF7B9B">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594</w:t>
            </w:r>
            <w:r w:rsidR="00234EA2">
              <w:rPr>
                <w:rFonts w:ascii="Atyp Colt CZ" w:eastAsia="Calibri" w:hAnsi="Atyp Colt CZ" w:cs="Calibri"/>
                <w:sz w:val="22"/>
                <w:lang w:val="en-US"/>
              </w:rPr>
              <w:t>,</w:t>
            </w:r>
            <w:r w:rsidRPr="00660C57">
              <w:rPr>
                <w:rFonts w:ascii="Atyp Colt CZ" w:eastAsia="Calibri" w:hAnsi="Atyp Colt CZ" w:cs="Calibri"/>
                <w:sz w:val="22"/>
                <w:lang w:val="en-US"/>
              </w:rPr>
              <w:t>742</w:t>
            </w:r>
          </w:p>
        </w:tc>
        <w:tc>
          <w:tcPr>
            <w:tcW w:w="670" w:type="pct"/>
          </w:tcPr>
          <w:p w14:paraId="2677807D" w14:textId="1CBF717E" w:rsidR="00CF7B9B" w:rsidRPr="00660C57" w:rsidRDefault="00CF7B9B" w:rsidP="00CF7B9B">
            <w:pPr>
              <w:pStyle w:val="ClientNormal"/>
              <w:pBdr>
                <w:bottom w:val="single" w:sz="4" w:space="1" w:color="auto"/>
              </w:pBdr>
              <w:spacing w:before="120"/>
              <w:jc w:val="right"/>
              <w:rPr>
                <w:rFonts w:ascii="Atyp Colt CZ" w:eastAsia="Calibri" w:hAnsi="Atyp Colt CZ" w:cs="Calibri"/>
                <w:sz w:val="22"/>
                <w:lang w:val="en-US"/>
              </w:rPr>
            </w:pPr>
            <w:r>
              <w:rPr>
                <w:rFonts w:ascii="Atyp Colt CZ" w:hAnsi="Atyp Colt CZ"/>
                <w:bCs/>
                <w:sz w:val="22"/>
              </w:rPr>
              <w:t>(</w:t>
            </w:r>
            <w:r w:rsidRPr="001C60E2">
              <w:rPr>
                <w:rFonts w:ascii="Atyp Colt CZ" w:hAnsi="Atyp Colt CZ"/>
                <w:bCs/>
                <w:sz w:val="22"/>
              </w:rPr>
              <w:t>19</w:t>
            </w:r>
            <w:r>
              <w:rPr>
                <w:rFonts w:ascii="Atyp Colt CZ" w:hAnsi="Atyp Colt CZ"/>
                <w:bCs/>
                <w:sz w:val="22"/>
              </w:rPr>
              <w:t>.</w:t>
            </w:r>
            <w:r w:rsidRPr="001C60E2">
              <w:rPr>
                <w:rFonts w:ascii="Atyp Colt CZ" w:hAnsi="Atyp Colt CZ"/>
                <w:bCs/>
                <w:sz w:val="22"/>
              </w:rPr>
              <w:t>1%</w:t>
            </w:r>
            <w:r>
              <w:rPr>
                <w:rFonts w:ascii="Atyp Colt CZ" w:hAnsi="Atyp Colt CZ"/>
                <w:bCs/>
                <w:sz w:val="22"/>
              </w:rPr>
              <w:t>)</w:t>
            </w:r>
          </w:p>
        </w:tc>
        <w:tc>
          <w:tcPr>
            <w:tcW w:w="966" w:type="pct"/>
          </w:tcPr>
          <w:p w14:paraId="5188FF98" w14:textId="0900BB6B" w:rsidR="00CF7B9B" w:rsidRPr="00660C57" w:rsidRDefault="00CF7B9B" w:rsidP="00CF7B9B">
            <w:pPr>
              <w:pStyle w:val="ClientNormal"/>
              <w:pBdr>
                <w:bottom w:val="single" w:sz="4" w:space="1" w:color="auto"/>
              </w:pBdr>
              <w:spacing w:before="120"/>
              <w:jc w:val="right"/>
              <w:rPr>
                <w:rFonts w:ascii="Atyp Colt CZ" w:eastAsia="Calibri" w:hAnsi="Atyp Colt CZ" w:cs="Calibri"/>
                <w:sz w:val="22"/>
                <w:lang w:val="en-US"/>
              </w:rPr>
            </w:pPr>
            <w:r w:rsidRPr="001C60E2">
              <w:rPr>
                <w:rFonts w:ascii="Atyp Colt CZ" w:hAnsi="Atyp Colt CZ"/>
                <w:i/>
                <w:iCs/>
                <w:sz w:val="22"/>
              </w:rPr>
              <w:t>3</w:t>
            </w:r>
            <w:r>
              <w:rPr>
                <w:rFonts w:ascii="Atyp Colt CZ" w:hAnsi="Atyp Colt CZ"/>
                <w:i/>
                <w:iCs/>
                <w:sz w:val="22"/>
              </w:rPr>
              <w:t>.</w:t>
            </w:r>
            <w:r w:rsidRPr="001C60E2">
              <w:rPr>
                <w:rFonts w:ascii="Atyp Colt CZ" w:hAnsi="Atyp Colt CZ"/>
                <w:i/>
                <w:iCs/>
                <w:sz w:val="22"/>
              </w:rPr>
              <w:t>24%</w:t>
            </w:r>
          </w:p>
        </w:tc>
      </w:tr>
      <w:tr w:rsidR="00CF7B9B" w:rsidRPr="00CF7B9B" w14:paraId="7B0B74E0" w14:textId="77777777" w:rsidTr="002744DB">
        <w:trPr>
          <w:trHeight w:val="283"/>
        </w:trPr>
        <w:tc>
          <w:tcPr>
            <w:tcW w:w="1534" w:type="pct"/>
            <w:vAlign w:val="bottom"/>
          </w:tcPr>
          <w:p w14:paraId="2C68F1B9" w14:textId="6A7F6AED" w:rsidR="00CF7B9B" w:rsidRPr="00CF7B9B" w:rsidRDefault="00CF7B9B" w:rsidP="00CF7B9B">
            <w:pPr>
              <w:pStyle w:val="ClientNormal"/>
              <w:tabs>
                <w:tab w:val="left" w:leader="dot" w:pos="5264"/>
              </w:tabs>
              <w:spacing w:before="120" w:line="260" w:lineRule="atLeast"/>
              <w:rPr>
                <w:rFonts w:ascii="Atyp Colt CZ" w:eastAsia="Calibri" w:hAnsi="Atyp Colt CZ"/>
                <w:b/>
                <w:bCs/>
                <w:sz w:val="22"/>
                <w:lang w:val="en-US"/>
              </w:rPr>
            </w:pPr>
            <w:r w:rsidRPr="00CF7B9B">
              <w:rPr>
                <w:rFonts w:ascii="Atyp Colt CZ" w:eastAsia="Calibri" w:hAnsi="Atyp Colt CZ" w:cs="Calibri"/>
                <w:b/>
                <w:bCs/>
                <w:sz w:val="22"/>
                <w:lang w:val="en-US"/>
              </w:rPr>
              <w:t>Total</w:t>
            </w:r>
          </w:p>
        </w:tc>
        <w:tc>
          <w:tcPr>
            <w:tcW w:w="1009" w:type="pct"/>
          </w:tcPr>
          <w:p w14:paraId="510E1B40" w14:textId="333F3FFD" w:rsidR="00CF7B9B" w:rsidRPr="00CF7B9B" w:rsidRDefault="00CF7B9B" w:rsidP="00CF7B9B">
            <w:pPr>
              <w:pStyle w:val="ClientNormal"/>
              <w:pBdr>
                <w:bottom w:val="double" w:sz="4" w:space="1" w:color="auto"/>
              </w:pBdr>
              <w:spacing w:before="120"/>
              <w:jc w:val="right"/>
              <w:rPr>
                <w:rFonts w:ascii="Atyp Colt CZ" w:eastAsia="Calibri" w:hAnsi="Atyp Colt CZ" w:cs="Calibri"/>
                <w:b/>
                <w:bCs/>
                <w:sz w:val="22"/>
                <w:lang w:val="en-US"/>
              </w:rPr>
            </w:pPr>
            <w:r w:rsidRPr="00CF7B9B">
              <w:rPr>
                <w:rFonts w:ascii="Atyp Colt CZ" w:hAnsi="Atyp Colt CZ"/>
                <w:b/>
                <w:bCs/>
                <w:sz w:val="22"/>
              </w:rPr>
              <w:t>14</w:t>
            </w:r>
            <w:r w:rsidR="00234EA2">
              <w:rPr>
                <w:rFonts w:ascii="Atyp Colt CZ" w:hAnsi="Atyp Colt CZ"/>
                <w:b/>
                <w:bCs/>
                <w:sz w:val="22"/>
              </w:rPr>
              <w:t>,</w:t>
            </w:r>
            <w:r w:rsidRPr="00CF7B9B">
              <w:rPr>
                <w:rFonts w:ascii="Atyp Colt CZ" w:hAnsi="Atyp Colt CZ"/>
                <w:b/>
                <w:bCs/>
                <w:sz w:val="22"/>
              </w:rPr>
              <w:t>855</w:t>
            </w:r>
            <w:r w:rsidR="00234EA2">
              <w:rPr>
                <w:rFonts w:ascii="Atyp Colt CZ" w:hAnsi="Atyp Colt CZ"/>
                <w:b/>
                <w:bCs/>
                <w:sz w:val="22"/>
              </w:rPr>
              <w:t>,</w:t>
            </w:r>
            <w:r w:rsidRPr="00CF7B9B">
              <w:rPr>
                <w:rFonts w:ascii="Atyp Colt CZ" w:hAnsi="Atyp Colt CZ"/>
                <w:b/>
                <w:bCs/>
                <w:sz w:val="22"/>
              </w:rPr>
              <w:t>581</w:t>
            </w:r>
          </w:p>
        </w:tc>
        <w:tc>
          <w:tcPr>
            <w:tcW w:w="821" w:type="pct"/>
          </w:tcPr>
          <w:p w14:paraId="2538464F" w14:textId="6D486D21" w:rsidR="00CF7B9B" w:rsidRPr="00CF7B9B" w:rsidRDefault="00CF7B9B" w:rsidP="00CF7B9B">
            <w:pPr>
              <w:pStyle w:val="ClientNormal"/>
              <w:pBdr>
                <w:bottom w:val="double" w:sz="4" w:space="1" w:color="auto"/>
              </w:pBdr>
              <w:spacing w:before="120"/>
              <w:jc w:val="right"/>
              <w:rPr>
                <w:rFonts w:ascii="Atyp Colt CZ" w:eastAsia="Calibri" w:hAnsi="Atyp Colt CZ" w:cs="Calibri"/>
                <w:b/>
                <w:bCs/>
                <w:sz w:val="22"/>
                <w:lang w:val="en-US"/>
              </w:rPr>
            </w:pPr>
            <w:r w:rsidRPr="00CF7B9B">
              <w:rPr>
                <w:rFonts w:ascii="Atyp Colt CZ" w:eastAsia="Calibri" w:hAnsi="Atyp Colt CZ" w:cs="Calibri"/>
                <w:b/>
                <w:bCs/>
                <w:sz w:val="22"/>
                <w:lang w:val="en-US"/>
              </w:rPr>
              <w:t>14</w:t>
            </w:r>
            <w:r w:rsidR="00234EA2">
              <w:rPr>
                <w:rFonts w:ascii="Atyp Colt CZ" w:eastAsia="Calibri" w:hAnsi="Atyp Colt CZ" w:cs="Calibri"/>
                <w:b/>
                <w:bCs/>
                <w:sz w:val="22"/>
                <w:lang w:val="en-US"/>
              </w:rPr>
              <w:t>,</w:t>
            </w:r>
            <w:r w:rsidRPr="00CF7B9B">
              <w:rPr>
                <w:rFonts w:ascii="Atyp Colt CZ" w:eastAsia="Calibri" w:hAnsi="Atyp Colt CZ" w:cs="Calibri"/>
                <w:b/>
                <w:bCs/>
                <w:sz w:val="22"/>
                <w:lang w:val="en-US"/>
              </w:rPr>
              <w:t>589</w:t>
            </w:r>
            <w:r w:rsidR="00234EA2">
              <w:rPr>
                <w:rFonts w:ascii="Atyp Colt CZ" w:eastAsia="Calibri" w:hAnsi="Atyp Colt CZ" w:cs="Calibri"/>
                <w:b/>
                <w:bCs/>
                <w:sz w:val="22"/>
                <w:lang w:val="en-US"/>
              </w:rPr>
              <w:t>,</w:t>
            </w:r>
            <w:r w:rsidRPr="00CF7B9B">
              <w:rPr>
                <w:rFonts w:ascii="Atyp Colt CZ" w:eastAsia="Calibri" w:hAnsi="Atyp Colt CZ" w:cs="Calibri"/>
                <w:b/>
                <w:bCs/>
                <w:sz w:val="22"/>
                <w:lang w:val="en-US"/>
              </w:rPr>
              <w:t>774</w:t>
            </w:r>
          </w:p>
        </w:tc>
        <w:tc>
          <w:tcPr>
            <w:tcW w:w="670" w:type="pct"/>
          </w:tcPr>
          <w:p w14:paraId="7AEE194A" w14:textId="7771A073" w:rsidR="00CF7B9B" w:rsidRPr="00CF7B9B" w:rsidRDefault="00CF7B9B" w:rsidP="00CF7B9B">
            <w:pPr>
              <w:pStyle w:val="ClientNormal"/>
              <w:pBdr>
                <w:bottom w:val="double" w:sz="4" w:space="1" w:color="auto"/>
              </w:pBdr>
              <w:spacing w:before="120"/>
              <w:jc w:val="right"/>
              <w:rPr>
                <w:rFonts w:ascii="Atyp Colt CZ" w:eastAsia="Calibri" w:hAnsi="Atyp Colt CZ" w:cs="Calibri"/>
                <w:b/>
                <w:bCs/>
                <w:sz w:val="22"/>
                <w:lang w:val="en-US"/>
              </w:rPr>
            </w:pPr>
            <w:r w:rsidRPr="00CF7B9B">
              <w:rPr>
                <w:rFonts w:ascii="Atyp Colt CZ" w:hAnsi="Atyp Colt CZ"/>
                <w:b/>
                <w:bCs/>
                <w:sz w:val="22"/>
              </w:rPr>
              <w:t>1.8%</w:t>
            </w:r>
          </w:p>
        </w:tc>
        <w:tc>
          <w:tcPr>
            <w:tcW w:w="966" w:type="pct"/>
            <w:vAlign w:val="bottom"/>
          </w:tcPr>
          <w:p w14:paraId="1B4D2EDC" w14:textId="4D5BFD43" w:rsidR="00CF7B9B" w:rsidRPr="00CF7B9B" w:rsidRDefault="00CF7B9B" w:rsidP="00CF7B9B">
            <w:pPr>
              <w:pStyle w:val="ClientNormal"/>
              <w:pBdr>
                <w:bottom w:val="double" w:sz="4" w:space="1" w:color="auto"/>
              </w:pBdr>
              <w:spacing w:before="120"/>
              <w:jc w:val="right"/>
              <w:rPr>
                <w:rFonts w:ascii="Atyp Colt CZ" w:eastAsia="Calibri" w:hAnsi="Atyp Colt CZ" w:cs="Calibri"/>
                <w:b/>
                <w:bCs/>
                <w:sz w:val="22"/>
                <w:lang w:val="en-US"/>
              </w:rPr>
            </w:pPr>
            <w:r w:rsidRPr="00CF7B9B">
              <w:rPr>
                <w:rFonts w:ascii="Atyp Colt CZ" w:hAnsi="Atyp Colt CZ" w:cs="Calibri"/>
                <w:b/>
                <w:bCs/>
                <w:i/>
                <w:iCs/>
                <w:color w:val="000000"/>
                <w:sz w:val="22"/>
                <w:lang w:val="cs-CZ"/>
              </w:rPr>
              <w:t>100.0 %</w:t>
            </w:r>
          </w:p>
        </w:tc>
      </w:tr>
      <w:bookmarkEnd w:id="1"/>
    </w:tbl>
    <w:p w14:paraId="018FB61B" w14:textId="77777777" w:rsidR="00BD3D9F" w:rsidRPr="00660C57" w:rsidRDefault="00BD3D9F" w:rsidP="004261DC">
      <w:pPr>
        <w:numPr>
          <w:ilvl w:val="0"/>
          <w:numId w:val="11"/>
        </w:numPr>
        <w:spacing w:before="120" w:after="0" w:line="259" w:lineRule="auto"/>
        <w:rPr>
          <w:rFonts w:eastAsia="Calibri"/>
          <w:sz w:val="22"/>
          <w:szCs w:val="22"/>
          <w:lang w:val="en-US"/>
        </w:rPr>
      </w:pPr>
    </w:p>
    <w:p w14:paraId="048A61E5" w14:textId="77777777" w:rsidR="009E7287" w:rsidRPr="00660C57" w:rsidRDefault="009E7287" w:rsidP="009E7287">
      <w:pPr>
        <w:pStyle w:val="DocText"/>
        <w:keepNext/>
        <w:rPr>
          <w:rStyle w:val="Zdraznn"/>
          <w:rFonts w:eastAsia="Calibri"/>
          <w:sz w:val="22"/>
          <w:lang w:val="en-US"/>
        </w:rPr>
      </w:pPr>
      <w:r w:rsidRPr="00660C57">
        <w:rPr>
          <w:rStyle w:val="Zdraznn"/>
          <w:rFonts w:eastAsia="Calibri"/>
          <w:sz w:val="22"/>
          <w:lang w:val="en-US"/>
        </w:rPr>
        <w:t>Overview of the firearm units sold by type:</w:t>
      </w:r>
    </w:p>
    <w:tbl>
      <w:tblPr>
        <w:tblW w:w="5000" w:type="pct"/>
        <w:tblLook w:val="04A0" w:firstRow="1" w:lastRow="0" w:firstColumn="1" w:lastColumn="0" w:noHBand="0" w:noVBand="1"/>
      </w:tblPr>
      <w:tblGrid>
        <w:gridCol w:w="3297"/>
        <w:gridCol w:w="2039"/>
        <w:gridCol w:w="1726"/>
        <w:gridCol w:w="1726"/>
      </w:tblGrid>
      <w:tr w:rsidR="002E1DD9" w:rsidRPr="00660C57" w14:paraId="66CB0658" w14:textId="77777777" w:rsidTr="00B62B19">
        <w:trPr>
          <w:trHeight w:val="464"/>
        </w:trPr>
        <w:tc>
          <w:tcPr>
            <w:tcW w:w="1876" w:type="pct"/>
            <w:vAlign w:val="center"/>
          </w:tcPr>
          <w:p w14:paraId="618DF303" w14:textId="77777777" w:rsidR="002E1DD9" w:rsidRPr="00660C57" w:rsidRDefault="002E1DD9" w:rsidP="002E1DD9">
            <w:pPr>
              <w:pStyle w:val="ClientNormal"/>
              <w:spacing w:before="120"/>
              <w:rPr>
                <w:rFonts w:ascii="Atyp Colt CZ" w:eastAsia="Calibri" w:hAnsi="Atyp Colt CZ"/>
                <w:sz w:val="22"/>
                <w:lang w:val="en-US"/>
              </w:rPr>
            </w:pPr>
            <w:r w:rsidRPr="00660C57">
              <w:rPr>
                <w:rFonts w:ascii="Atyp Colt CZ" w:eastAsia="Calibri" w:hAnsi="Atyp Colt CZ"/>
                <w:sz w:val="22"/>
                <w:lang w:val="en-US"/>
              </w:rPr>
              <w:t>In units</w:t>
            </w:r>
          </w:p>
        </w:tc>
        <w:tc>
          <w:tcPr>
            <w:tcW w:w="1160" w:type="pct"/>
          </w:tcPr>
          <w:p w14:paraId="1DB0968E" w14:textId="75EB0CE6" w:rsidR="002E1DD9" w:rsidRPr="00660C57" w:rsidRDefault="002E1DD9" w:rsidP="002E1DD9">
            <w:pPr>
              <w:pStyle w:val="ClientNormal"/>
              <w:spacing w:before="120"/>
              <w:jc w:val="right"/>
              <w:rPr>
                <w:rFonts w:ascii="Atyp Colt CZ" w:eastAsia="Calibri" w:hAnsi="Atyp Colt CZ"/>
                <w:sz w:val="22"/>
                <w:lang w:val="en-US"/>
              </w:rPr>
            </w:pPr>
            <w:r w:rsidRPr="00660C57">
              <w:rPr>
                <w:rFonts w:ascii="Atyp Colt CZ" w:eastAsia="Calibri" w:hAnsi="Atyp Colt CZ" w:cs="Calibri"/>
                <w:sz w:val="22"/>
                <w:lang w:val="en-US"/>
              </w:rPr>
              <w:t>FY 202</w:t>
            </w:r>
            <w:r w:rsidR="00CF7B9B">
              <w:rPr>
                <w:rFonts w:ascii="Atyp Colt CZ" w:eastAsia="Calibri" w:hAnsi="Atyp Colt CZ" w:cs="Calibri"/>
                <w:sz w:val="22"/>
                <w:lang w:val="en-US"/>
              </w:rPr>
              <w:t>3</w:t>
            </w:r>
          </w:p>
        </w:tc>
        <w:tc>
          <w:tcPr>
            <w:tcW w:w="982" w:type="pct"/>
          </w:tcPr>
          <w:p w14:paraId="1A8C7E9C" w14:textId="1489988B" w:rsidR="002E1DD9" w:rsidRPr="00660C57" w:rsidRDefault="002E1DD9" w:rsidP="002E1DD9">
            <w:pPr>
              <w:pStyle w:val="ClientNormal"/>
              <w:spacing w:before="120"/>
              <w:jc w:val="right"/>
              <w:rPr>
                <w:rFonts w:ascii="Atyp Colt CZ" w:eastAsia="Calibri" w:hAnsi="Atyp Colt CZ"/>
                <w:sz w:val="22"/>
                <w:lang w:val="en-US"/>
              </w:rPr>
            </w:pPr>
            <w:r w:rsidRPr="00660C57">
              <w:rPr>
                <w:rFonts w:ascii="Atyp Colt CZ" w:eastAsia="Calibri" w:hAnsi="Atyp Colt CZ" w:cs="Calibri"/>
                <w:sz w:val="22"/>
                <w:lang w:val="en-US"/>
              </w:rPr>
              <w:t>FY 202</w:t>
            </w:r>
            <w:r w:rsidR="00CF7B9B">
              <w:rPr>
                <w:rFonts w:ascii="Atyp Colt CZ" w:eastAsia="Calibri" w:hAnsi="Atyp Colt CZ" w:cs="Calibri"/>
                <w:sz w:val="22"/>
                <w:lang w:val="en-US"/>
              </w:rPr>
              <w:t>2</w:t>
            </w:r>
          </w:p>
        </w:tc>
        <w:tc>
          <w:tcPr>
            <w:tcW w:w="982" w:type="pct"/>
          </w:tcPr>
          <w:p w14:paraId="1AE1E2EB" w14:textId="7F927DDC" w:rsidR="002E1DD9" w:rsidRPr="00660C57" w:rsidRDefault="002E1DD9" w:rsidP="002E1DD9">
            <w:pPr>
              <w:pStyle w:val="ClientNormal"/>
              <w:spacing w:before="120"/>
              <w:jc w:val="right"/>
              <w:rPr>
                <w:rFonts w:ascii="Atyp Colt CZ" w:eastAsia="Calibri" w:hAnsi="Atyp Colt CZ"/>
                <w:sz w:val="22"/>
                <w:lang w:val="en-US"/>
              </w:rPr>
            </w:pPr>
            <w:r w:rsidRPr="00660C57">
              <w:rPr>
                <w:rFonts w:ascii="Atyp Colt CZ" w:eastAsia="Calibri" w:hAnsi="Atyp Colt CZ" w:cs="Calibri"/>
                <w:sz w:val="22"/>
                <w:lang w:val="en-US"/>
              </w:rPr>
              <w:t>Change in %</w:t>
            </w:r>
          </w:p>
        </w:tc>
      </w:tr>
      <w:tr w:rsidR="00CF7B9B" w:rsidRPr="00660C57" w14:paraId="3BA82104" w14:textId="77777777" w:rsidTr="00A80B47">
        <w:trPr>
          <w:trHeight w:val="283"/>
        </w:trPr>
        <w:tc>
          <w:tcPr>
            <w:tcW w:w="1876" w:type="pct"/>
            <w:vAlign w:val="center"/>
          </w:tcPr>
          <w:p w14:paraId="1CE7AB00" w14:textId="27939620" w:rsidR="00CF7B9B" w:rsidRPr="00660C57" w:rsidRDefault="00CF7B9B" w:rsidP="00CF7B9B">
            <w:pPr>
              <w:pStyle w:val="ClientNormal"/>
              <w:spacing w:before="120"/>
              <w:rPr>
                <w:rFonts w:ascii="Atyp Colt CZ" w:eastAsia="Calibri" w:hAnsi="Atyp Colt CZ" w:cs="Calibri"/>
                <w:sz w:val="22"/>
                <w:lang w:val="en-US"/>
              </w:rPr>
            </w:pPr>
            <w:r w:rsidRPr="00660C57">
              <w:rPr>
                <w:rFonts w:ascii="Atyp Colt CZ" w:eastAsia="Calibri" w:hAnsi="Atyp Colt CZ" w:cs="Calibri"/>
                <w:sz w:val="22"/>
                <w:lang w:val="en-US"/>
              </w:rPr>
              <w:t>Long firearms</w:t>
            </w:r>
          </w:p>
        </w:tc>
        <w:tc>
          <w:tcPr>
            <w:tcW w:w="1160" w:type="pct"/>
            <w:vAlign w:val="bottom"/>
          </w:tcPr>
          <w:p w14:paraId="7E97E1AF" w14:textId="3D9A546D" w:rsidR="00CF7B9B" w:rsidRPr="00660C57" w:rsidRDefault="00CF7B9B" w:rsidP="00CF7B9B">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cs-CZ"/>
              </w:rPr>
              <w:t>247,520</w:t>
            </w:r>
          </w:p>
        </w:tc>
        <w:tc>
          <w:tcPr>
            <w:tcW w:w="982" w:type="pct"/>
          </w:tcPr>
          <w:p w14:paraId="23B9E9BE" w14:textId="3A1D1E9E" w:rsidR="00CF7B9B" w:rsidRPr="00660C57" w:rsidRDefault="00CF7B9B" w:rsidP="00CF7B9B">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289</w:t>
            </w:r>
            <w:r>
              <w:rPr>
                <w:rFonts w:ascii="Atyp Colt CZ" w:eastAsia="Calibri" w:hAnsi="Atyp Colt CZ" w:cs="Calibri"/>
                <w:sz w:val="22"/>
                <w:lang w:val="en-US"/>
              </w:rPr>
              <w:t>,</w:t>
            </w:r>
            <w:r w:rsidRPr="00660C57">
              <w:rPr>
                <w:rFonts w:ascii="Atyp Colt CZ" w:eastAsia="Calibri" w:hAnsi="Atyp Colt CZ" w:cs="Calibri"/>
                <w:sz w:val="22"/>
                <w:lang w:val="en-US"/>
              </w:rPr>
              <w:t>479</w:t>
            </w:r>
          </w:p>
        </w:tc>
        <w:tc>
          <w:tcPr>
            <w:tcW w:w="982" w:type="pct"/>
            <w:vAlign w:val="center"/>
          </w:tcPr>
          <w:p w14:paraId="2E48D88B" w14:textId="0AB8CA0D" w:rsidR="00CF7B9B" w:rsidRPr="00660C57" w:rsidRDefault="00CF7B9B" w:rsidP="00CF7B9B">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cs-CZ"/>
              </w:rPr>
              <w:t>(14.</w:t>
            </w:r>
            <w:r w:rsidR="000F0F51">
              <w:rPr>
                <w:rFonts w:ascii="Atyp Colt CZ" w:eastAsia="Calibri" w:hAnsi="Atyp Colt CZ" w:cs="Calibri"/>
                <w:sz w:val="22"/>
                <w:lang w:val="cs-CZ"/>
              </w:rPr>
              <w:t>5</w:t>
            </w:r>
            <w:r w:rsidRPr="00D469AD">
              <w:rPr>
                <w:rFonts w:ascii="Atyp Colt CZ" w:eastAsia="Calibri" w:hAnsi="Atyp Colt CZ" w:cs="Calibri"/>
                <w:sz w:val="22"/>
                <w:lang w:val="cs-CZ"/>
              </w:rPr>
              <w:t>%</w:t>
            </w:r>
            <w:r>
              <w:rPr>
                <w:rFonts w:ascii="Atyp Colt CZ" w:eastAsia="Calibri" w:hAnsi="Atyp Colt CZ" w:cs="Calibri"/>
                <w:sz w:val="22"/>
                <w:lang w:val="cs-CZ"/>
              </w:rPr>
              <w:t>)</w:t>
            </w:r>
          </w:p>
        </w:tc>
      </w:tr>
      <w:tr w:rsidR="00CF7B9B" w:rsidRPr="00660C57" w14:paraId="64460C43" w14:textId="77777777" w:rsidTr="0015133E">
        <w:trPr>
          <w:trHeight w:val="283"/>
        </w:trPr>
        <w:tc>
          <w:tcPr>
            <w:tcW w:w="1876" w:type="pct"/>
            <w:vAlign w:val="center"/>
          </w:tcPr>
          <w:p w14:paraId="3C076C19" w14:textId="63F306C4" w:rsidR="00CF7B9B" w:rsidRPr="00660C57" w:rsidRDefault="00CF7B9B" w:rsidP="00CF7B9B">
            <w:pPr>
              <w:pStyle w:val="ClientNormal"/>
              <w:spacing w:before="120"/>
              <w:rPr>
                <w:rFonts w:ascii="Atyp Colt CZ" w:eastAsia="Calibri" w:hAnsi="Atyp Colt CZ" w:cs="Calibri"/>
                <w:sz w:val="22"/>
                <w:lang w:val="en-US"/>
              </w:rPr>
            </w:pPr>
            <w:r w:rsidRPr="00660C57">
              <w:rPr>
                <w:rFonts w:ascii="Atyp Colt CZ" w:eastAsia="Calibri" w:hAnsi="Atyp Colt CZ" w:cs="Calibri"/>
                <w:sz w:val="22"/>
                <w:lang w:val="en-US"/>
              </w:rPr>
              <w:t>Handguns</w:t>
            </w:r>
          </w:p>
        </w:tc>
        <w:tc>
          <w:tcPr>
            <w:tcW w:w="1160" w:type="pct"/>
            <w:vAlign w:val="center"/>
          </w:tcPr>
          <w:p w14:paraId="03CAC62A" w14:textId="455D104A" w:rsidR="00CF7B9B" w:rsidRPr="00660C57" w:rsidRDefault="00CF7B9B" w:rsidP="00CF7B9B">
            <w:pPr>
              <w:pStyle w:val="ClientNormal"/>
              <w:pBdr>
                <w:bottom w:val="single" w:sz="4" w:space="1" w:color="auto"/>
              </w:pBdr>
              <w:spacing w:before="120"/>
              <w:jc w:val="right"/>
              <w:rPr>
                <w:rFonts w:ascii="Atyp Colt CZ" w:eastAsia="Calibri" w:hAnsi="Atyp Colt CZ" w:cs="Calibri"/>
                <w:sz w:val="22"/>
                <w:lang w:val="en-US"/>
              </w:rPr>
            </w:pPr>
            <w:r>
              <w:rPr>
                <w:rFonts w:ascii="Atyp Colt CZ" w:eastAsia="Calibri" w:hAnsi="Atyp Colt CZ" w:cs="Calibri"/>
                <w:sz w:val="22"/>
                <w:lang w:val="cs-CZ"/>
              </w:rPr>
              <w:t>373,690</w:t>
            </w:r>
          </w:p>
        </w:tc>
        <w:tc>
          <w:tcPr>
            <w:tcW w:w="982" w:type="pct"/>
          </w:tcPr>
          <w:p w14:paraId="1520ECE3" w14:textId="63484746" w:rsidR="00CF7B9B" w:rsidRPr="00660C57" w:rsidRDefault="00CF7B9B" w:rsidP="00CF7B9B">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403</w:t>
            </w:r>
            <w:r>
              <w:rPr>
                <w:rFonts w:ascii="Atyp Colt CZ" w:eastAsia="Calibri" w:hAnsi="Atyp Colt CZ" w:cs="Calibri"/>
                <w:sz w:val="22"/>
                <w:lang w:val="en-US"/>
              </w:rPr>
              <w:t>,</w:t>
            </w:r>
            <w:r w:rsidRPr="00660C57">
              <w:rPr>
                <w:rFonts w:ascii="Atyp Colt CZ" w:eastAsia="Calibri" w:hAnsi="Atyp Colt CZ" w:cs="Calibri"/>
                <w:sz w:val="22"/>
                <w:lang w:val="en-US"/>
              </w:rPr>
              <w:t>912</w:t>
            </w:r>
          </w:p>
        </w:tc>
        <w:tc>
          <w:tcPr>
            <w:tcW w:w="982" w:type="pct"/>
          </w:tcPr>
          <w:p w14:paraId="2B2C79B6" w14:textId="4F6B09E7" w:rsidR="00CF7B9B" w:rsidRPr="00660C57" w:rsidRDefault="00CF7B9B" w:rsidP="00CF7B9B">
            <w:pPr>
              <w:pStyle w:val="ClientNormal"/>
              <w:pBdr>
                <w:bottom w:val="single" w:sz="4" w:space="1" w:color="auto"/>
              </w:pBdr>
              <w:spacing w:before="120"/>
              <w:jc w:val="right"/>
              <w:rPr>
                <w:rFonts w:ascii="Atyp Colt CZ" w:eastAsia="Calibri" w:hAnsi="Atyp Colt CZ" w:cs="Calibri"/>
                <w:sz w:val="22"/>
                <w:lang w:val="en-US"/>
              </w:rPr>
            </w:pPr>
            <w:r>
              <w:rPr>
                <w:rFonts w:ascii="Atyp Colt CZ" w:eastAsia="Calibri" w:hAnsi="Atyp Colt CZ" w:cs="Calibri"/>
                <w:sz w:val="22"/>
                <w:lang w:val="cs-CZ"/>
              </w:rPr>
              <w:t>(7.5</w:t>
            </w:r>
            <w:r w:rsidRPr="00D469AD">
              <w:rPr>
                <w:rFonts w:ascii="Atyp Colt CZ" w:eastAsia="Calibri" w:hAnsi="Atyp Colt CZ" w:cs="Calibri"/>
                <w:sz w:val="22"/>
                <w:lang w:val="cs-CZ"/>
              </w:rPr>
              <w:t>%</w:t>
            </w:r>
            <w:r>
              <w:rPr>
                <w:rFonts w:ascii="Atyp Colt CZ" w:eastAsia="Calibri" w:hAnsi="Atyp Colt CZ" w:cs="Calibri"/>
                <w:sz w:val="22"/>
                <w:lang w:val="cs-CZ"/>
              </w:rPr>
              <w:t>)</w:t>
            </w:r>
          </w:p>
        </w:tc>
      </w:tr>
      <w:tr w:rsidR="00CF7B9B" w:rsidRPr="00234EA2" w14:paraId="3D176091" w14:textId="77777777" w:rsidTr="00A80B47">
        <w:trPr>
          <w:trHeight w:val="283"/>
        </w:trPr>
        <w:tc>
          <w:tcPr>
            <w:tcW w:w="1876" w:type="pct"/>
            <w:vAlign w:val="center"/>
          </w:tcPr>
          <w:p w14:paraId="6E515BAD" w14:textId="1CC73C88" w:rsidR="00CF7B9B" w:rsidRPr="00234EA2" w:rsidRDefault="00CF7B9B" w:rsidP="00CF7B9B">
            <w:pPr>
              <w:pStyle w:val="ClientNormal"/>
              <w:spacing w:before="120"/>
              <w:rPr>
                <w:rFonts w:ascii="Atyp Colt CZ" w:eastAsia="Calibri" w:hAnsi="Atyp Colt CZ" w:cs="Calibri"/>
                <w:b/>
                <w:bCs/>
                <w:sz w:val="22"/>
                <w:lang w:val="en-US"/>
              </w:rPr>
            </w:pPr>
            <w:r w:rsidRPr="00234EA2">
              <w:rPr>
                <w:rFonts w:ascii="Atyp Colt CZ" w:hAnsi="Atyp Colt CZ" w:cs="Calibri"/>
                <w:b/>
                <w:bCs/>
                <w:sz w:val="22"/>
                <w:lang w:val="en-US"/>
              </w:rPr>
              <w:t>Total firearms</w:t>
            </w:r>
          </w:p>
        </w:tc>
        <w:tc>
          <w:tcPr>
            <w:tcW w:w="1160" w:type="pct"/>
            <w:vAlign w:val="center"/>
          </w:tcPr>
          <w:p w14:paraId="4236E6EC" w14:textId="175EE533" w:rsidR="00CF7B9B" w:rsidRPr="00234EA2" w:rsidRDefault="00CF7B9B" w:rsidP="00CF7B9B">
            <w:pPr>
              <w:pStyle w:val="ClientNormal"/>
              <w:pBdr>
                <w:bottom w:val="double" w:sz="4" w:space="1" w:color="auto"/>
              </w:pBdr>
              <w:spacing w:before="120"/>
              <w:jc w:val="right"/>
              <w:rPr>
                <w:rFonts w:ascii="Atyp Colt CZ" w:eastAsia="Calibri" w:hAnsi="Atyp Colt CZ" w:cs="Calibri"/>
                <w:b/>
                <w:bCs/>
                <w:sz w:val="22"/>
                <w:lang w:val="en-US"/>
              </w:rPr>
            </w:pPr>
            <w:r w:rsidRPr="00234EA2">
              <w:rPr>
                <w:rFonts w:ascii="Atyp Colt CZ" w:eastAsia="Calibri" w:hAnsi="Atyp Colt CZ" w:cs="Calibri"/>
                <w:b/>
                <w:bCs/>
                <w:sz w:val="22"/>
                <w:lang w:val="cs-CZ"/>
              </w:rPr>
              <w:t>621,210</w:t>
            </w:r>
          </w:p>
        </w:tc>
        <w:tc>
          <w:tcPr>
            <w:tcW w:w="982" w:type="pct"/>
          </w:tcPr>
          <w:p w14:paraId="4F45B4F0" w14:textId="3452CF78" w:rsidR="00CF7B9B" w:rsidRPr="00234EA2" w:rsidRDefault="00CF7B9B" w:rsidP="00CF7B9B">
            <w:pPr>
              <w:pStyle w:val="ClientNormal"/>
              <w:pBdr>
                <w:bottom w:val="double" w:sz="4" w:space="1" w:color="auto"/>
              </w:pBdr>
              <w:spacing w:before="120"/>
              <w:jc w:val="right"/>
              <w:rPr>
                <w:rFonts w:ascii="Atyp Colt CZ" w:eastAsia="Calibri" w:hAnsi="Atyp Colt CZ" w:cs="Calibri"/>
                <w:b/>
                <w:bCs/>
                <w:sz w:val="22"/>
                <w:lang w:val="en-US"/>
              </w:rPr>
            </w:pPr>
            <w:r w:rsidRPr="00234EA2">
              <w:rPr>
                <w:rFonts w:ascii="Atyp Colt CZ" w:eastAsia="Calibri" w:hAnsi="Atyp Colt CZ" w:cs="Calibri"/>
                <w:b/>
                <w:bCs/>
                <w:sz w:val="22"/>
                <w:lang w:val="en-US"/>
              </w:rPr>
              <w:t>693,391</w:t>
            </w:r>
          </w:p>
        </w:tc>
        <w:tc>
          <w:tcPr>
            <w:tcW w:w="982" w:type="pct"/>
            <w:vAlign w:val="center"/>
          </w:tcPr>
          <w:p w14:paraId="403B46C9" w14:textId="7FCA5393" w:rsidR="00CF7B9B" w:rsidRPr="00234EA2" w:rsidRDefault="00CF7B9B" w:rsidP="00CF7B9B">
            <w:pPr>
              <w:pStyle w:val="ClientNormal"/>
              <w:pBdr>
                <w:bottom w:val="double" w:sz="4" w:space="1" w:color="auto"/>
              </w:pBdr>
              <w:spacing w:before="120"/>
              <w:jc w:val="right"/>
              <w:rPr>
                <w:rFonts w:ascii="Atyp Colt CZ" w:eastAsia="Calibri" w:hAnsi="Atyp Colt CZ" w:cs="Calibri"/>
                <w:b/>
                <w:bCs/>
                <w:sz w:val="22"/>
                <w:lang w:val="en-US"/>
              </w:rPr>
            </w:pPr>
            <w:r w:rsidRPr="00234EA2">
              <w:rPr>
                <w:rFonts w:ascii="Atyp Colt CZ" w:eastAsia="Calibri" w:hAnsi="Atyp Colt CZ" w:cs="Calibri"/>
                <w:b/>
                <w:bCs/>
                <w:sz w:val="22"/>
                <w:lang w:val="cs-CZ"/>
              </w:rPr>
              <w:t>(10.4%)</w:t>
            </w:r>
          </w:p>
        </w:tc>
      </w:tr>
    </w:tbl>
    <w:p w14:paraId="44E06275" w14:textId="77777777" w:rsidR="00BD3D9F" w:rsidRPr="00660C57" w:rsidRDefault="00BD3D9F" w:rsidP="00BD3D9F">
      <w:pPr>
        <w:spacing w:before="120" w:line="276" w:lineRule="auto"/>
        <w:rPr>
          <w:rFonts w:eastAsiaTheme="minorEastAsia" w:cs="Calibri"/>
          <w:sz w:val="22"/>
          <w:szCs w:val="22"/>
          <w:lang w:val="en-US"/>
        </w:rPr>
      </w:pPr>
    </w:p>
    <w:p w14:paraId="6F2DFCCA" w14:textId="68426784" w:rsidR="00BD3D9F" w:rsidRPr="00660C57" w:rsidRDefault="00D77C03" w:rsidP="00BD3D9F">
      <w:pPr>
        <w:spacing w:before="120" w:line="276" w:lineRule="auto"/>
        <w:rPr>
          <w:rFonts w:eastAsiaTheme="minorEastAsia" w:cs="Calibri"/>
          <w:b/>
          <w:sz w:val="22"/>
          <w:szCs w:val="22"/>
          <w:lang w:val="en-US"/>
        </w:rPr>
      </w:pPr>
      <w:r w:rsidRPr="00660C57">
        <w:rPr>
          <w:rFonts w:eastAsiaTheme="minorEastAsia" w:cs="Calibri"/>
          <w:b/>
          <w:sz w:val="22"/>
          <w:szCs w:val="22"/>
          <w:lang w:val="en-US"/>
        </w:rPr>
        <w:t xml:space="preserve">EBITDA and </w:t>
      </w:r>
      <w:r w:rsidR="00444BA2" w:rsidRPr="00660C57">
        <w:rPr>
          <w:rFonts w:eastAsiaTheme="minorEastAsia" w:cs="Calibri"/>
          <w:b/>
          <w:sz w:val="22"/>
          <w:szCs w:val="22"/>
          <w:lang w:val="en-US"/>
        </w:rPr>
        <w:t>A</w:t>
      </w:r>
      <w:r w:rsidR="009E7287" w:rsidRPr="00660C57">
        <w:rPr>
          <w:rFonts w:eastAsiaTheme="minorEastAsia" w:cs="Calibri"/>
          <w:b/>
          <w:sz w:val="22"/>
          <w:szCs w:val="22"/>
          <w:lang w:val="en-US"/>
        </w:rPr>
        <w:t xml:space="preserve">djusted </w:t>
      </w:r>
      <w:r w:rsidR="0017605D" w:rsidRPr="00660C57">
        <w:rPr>
          <w:rFonts w:eastAsiaTheme="minorEastAsia" w:cs="Calibri"/>
          <w:b/>
          <w:sz w:val="22"/>
          <w:szCs w:val="22"/>
          <w:lang w:val="en-US"/>
        </w:rPr>
        <w:t>EBITDA</w:t>
      </w:r>
      <w:r w:rsidR="0017605D" w:rsidRPr="00660C57">
        <w:rPr>
          <w:rStyle w:val="Znakapoznpodarou"/>
          <w:rFonts w:eastAsiaTheme="minorEastAsia" w:cs="Calibri"/>
          <w:b/>
          <w:sz w:val="22"/>
          <w:szCs w:val="22"/>
          <w:lang w:val="en-US"/>
        </w:rPr>
        <w:footnoteReference w:id="3"/>
      </w:r>
    </w:p>
    <w:p w14:paraId="2BBD9C2A" w14:textId="3DF71EC0" w:rsidR="009E7287" w:rsidRPr="00660C57" w:rsidRDefault="0069599F"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In 202</w:t>
      </w:r>
      <w:r w:rsidR="00CF7B9B">
        <w:rPr>
          <w:rFonts w:eastAsiaTheme="minorEastAsia" w:cs="Calibri"/>
          <w:sz w:val="22"/>
          <w:szCs w:val="22"/>
          <w:lang w:val="en-US"/>
        </w:rPr>
        <w:t>3,</w:t>
      </w:r>
      <w:r w:rsidRPr="00660C57">
        <w:rPr>
          <w:rFonts w:eastAsiaTheme="minorEastAsia" w:cs="Calibri"/>
          <w:sz w:val="22"/>
          <w:szCs w:val="22"/>
          <w:lang w:val="en-US"/>
        </w:rPr>
        <w:t xml:space="preserve"> </w:t>
      </w:r>
      <w:r w:rsidR="009E7287" w:rsidRPr="00660C57">
        <w:rPr>
          <w:rFonts w:eastAsiaTheme="minorEastAsia" w:cs="Calibri"/>
          <w:sz w:val="22"/>
          <w:szCs w:val="22"/>
          <w:lang w:val="en-US"/>
        </w:rPr>
        <w:t>EBITDA</w:t>
      </w:r>
      <w:r w:rsidR="00E35138" w:rsidRPr="00660C57">
        <w:rPr>
          <w:rFonts w:eastAsiaTheme="minorEastAsia" w:cs="Calibri"/>
          <w:sz w:val="22"/>
          <w:szCs w:val="22"/>
          <w:lang w:val="en-US"/>
        </w:rPr>
        <w:t xml:space="preserve"> (including </w:t>
      </w:r>
      <w:r w:rsidR="0014667D">
        <w:rPr>
          <w:rFonts w:eastAsiaTheme="minorEastAsia" w:cs="Calibri"/>
          <w:sz w:val="22"/>
          <w:szCs w:val="22"/>
          <w:lang w:val="en-US"/>
        </w:rPr>
        <w:t>extraordinary</w:t>
      </w:r>
      <w:r w:rsidR="00E35138" w:rsidRPr="00660C57">
        <w:rPr>
          <w:rFonts w:eastAsiaTheme="minorEastAsia" w:cs="Calibri"/>
          <w:sz w:val="22"/>
          <w:szCs w:val="22"/>
          <w:lang w:val="en-US"/>
        </w:rPr>
        <w:t xml:space="preserve"> items)</w:t>
      </w:r>
      <w:r w:rsidR="009E7287" w:rsidRPr="00660C57">
        <w:rPr>
          <w:rFonts w:eastAsiaTheme="minorEastAsia" w:cs="Calibri"/>
          <w:sz w:val="22"/>
          <w:szCs w:val="22"/>
          <w:lang w:val="en-US"/>
        </w:rPr>
        <w:t xml:space="preserve"> went </w:t>
      </w:r>
      <w:r w:rsidR="00CF7B9B">
        <w:rPr>
          <w:rFonts w:eastAsiaTheme="minorEastAsia" w:cs="Calibri"/>
          <w:sz w:val="22"/>
          <w:szCs w:val="22"/>
          <w:lang w:val="en-US"/>
        </w:rPr>
        <w:t>down</w:t>
      </w:r>
      <w:r w:rsidR="009E7287" w:rsidRPr="00660C57">
        <w:rPr>
          <w:rFonts w:eastAsiaTheme="minorEastAsia" w:cs="Calibri"/>
          <w:sz w:val="22"/>
          <w:szCs w:val="22"/>
          <w:lang w:val="en-US"/>
        </w:rPr>
        <w:t xml:space="preserve"> by </w:t>
      </w:r>
      <w:r w:rsidR="00CF7B9B">
        <w:rPr>
          <w:rFonts w:eastAsiaTheme="minorEastAsia" w:cs="Calibri"/>
          <w:sz w:val="22"/>
          <w:szCs w:val="22"/>
          <w:lang w:val="en-US"/>
        </w:rPr>
        <w:t>14.3</w:t>
      </w:r>
      <w:r w:rsidR="009E7287" w:rsidRPr="00660C57">
        <w:rPr>
          <w:rFonts w:eastAsiaTheme="minorEastAsia" w:cs="Calibri"/>
          <w:sz w:val="22"/>
          <w:szCs w:val="22"/>
          <w:lang w:val="en-US"/>
        </w:rPr>
        <w:t xml:space="preserve">% to CZK </w:t>
      </w:r>
      <w:r w:rsidR="00CF7B9B">
        <w:rPr>
          <w:rFonts w:eastAsiaTheme="minorEastAsia" w:cs="Calibri"/>
          <w:sz w:val="22"/>
          <w:szCs w:val="22"/>
          <w:lang w:val="en-US"/>
        </w:rPr>
        <w:t>2.7</w:t>
      </w:r>
      <w:r w:rsidR="009E7287" w:rsidRPr="00660C57">
        <w:rPr>
          <w:rFonts w:eastAsiaTheme="minorEastAsia" w:cs="Calibri"/>
          <w:sz w:val="22"/>
          <w:szCs w:val="22"/>
          <w:lang w:val="en-US"/>
        </w:rPr>
        <w:t xml:space="preserve"> </w:t>
      </w:r>
      <w:r w:rsidR="00CF7B9B">
        <w:rPr>
          <w:rFonts w:eastAsiaTheme="minorEastAsia" w:cs="Calibri"/>
          <w:sz w:val="22"/>
          <w:szCs w:val="22"/>
          <w:lang w:val="en-US"/>
        </w:rPr>
        <w:t>billion</w:t>
      </w:r>
      <w:r w:rsidR="009E7287" w:rsidRPr="00660C57">
        <w:rPr>
          <w:rFonts w:eastAsiaTheme="minorEastAsia" w:cs="Calibri"/>
          <w:sz w:val="22"/>
          <w:szCs w:val="22"/>
          <w:lang w:val="en-US"/>
        </w:rPr>
        <w:t xml:space="preserve"> compared with the same period last year</w:t>
      </w:r>
      <w:r w:rsidR="00CF7B9B">
        <w:rPr>
          <w:rFonts w:eastAsiaTheme="minorEastAsia" w:cs="Calibri"/>
          <w:sz w:val="22"/>
          <w:szCs w:val="22"/>
          <w:lang w:val="en-US"/>
        </w:rPr>
        <w:t>,</w:t>
      </w:r>
      <w:r w:rsidRPr="00660C57">
        <w:rPr>
          <w:rFonts w:eastAsiaTheme="minorEastAsia" w:cs="Calibri"/>
          <w:sz w:val="22"/>
          <w:szCs w:val="22"/>
          <w:lang w:val="en-US"/>
        </w:rPr>
        <w:t xml:space="preserve"> primarily due </w:t>
      </w:r>
      <w:r w:rsidR="00EB6B71">
        <w:rPr>
          <w:rFonts w:eastAsiaTheme="minorEastAsia" w:cs="Calibri"/>
          <w:sz w:val="22"/>
          <w:szCs w:val="22"/>
          <w:lang w:val="en-US"/>
        </w:rPr>
        <w:t xml:space="preserve">to </w:t>
      </w:r>
      <w:r w:rsidR="00CF7B9B">
        <w:rPr>
          <w:rFonts w:eastAsiaTheme="minorEastAsia" w:cs="Calibri"/>
          <w:sz w:val="22"/>
          <w:szCs w:val="22"/>
          <w:lang w:val="en-US"/>
        </w:rPr>
        <w:t xml:space="preserve">decline of operating profit (EBIT). </w:t>
      </w:r>
      <w:r w:rsidR="004F0513">
        <w:rPr>
          <w:rFonts w:eastAsiaTheme="minorEastAsia" w:cs="Calibri"/>
          <w:sz w:val="22"/>
          <w:szCs w:val="22"/>
          <w:lang w:val="en-US"/>
        </w:rPr>
        <w:t xml:space="preserve">The decrease was driven by </w:t>
      </w:r>
      <w:r w:rsidR="004F0513" w:rsidRPr="00286327">
        <w:rPr>
          <w:rFonts w:eastAsia="Montserrat Light"/>
          <w:sz w:val="22"/>
          <w:szCs w:val="22"/>
          <w:lang w:val="en-US"/>
        </w:rPr>
        <w:t>the decline of some product segments on the US commercial market</w:t>
      </w:r>
      <w:r w:rsidR="004F0513">
        <w:rPr>
          <w:rFonts w:eastAsia="Montserrat Light"/>
          <w:sz w:val="22"/>
          <w:szCs w:val="22"/>
          <w:lang w:val="en-US"/>
        </w:rPr>
        <w:t>, seasonality of sales in the M/LE segment (dependent on licensing process) but also by the partial increase of input prices of commodities and materials, increased personnel expenses connected among others to the regular wage increases based on the newly signed collective agreements in the Czech Republic and in the USA and higher cost of services related to marketing activities in the commercial market in the US</w:t>
      </w:r>
      <w:r w:rsidR="00EB6B71">
        <w:rPr>
          <w:rFonts w:eastAsia="Montserrat Light"/>
          <w:sz w:val="22"/>
          <w:szCs w:val="22"/>
          <w:lang w:val="en-US"/>
        </w:rPr>
        <w:t>A</w:t>
      </w:r>
      <w:r w:rsidR="004F0513">
        <w:rPr>
          <w:rFonts w:eastAsia="Montserrat Light"/>
          <w:sz w:val="22"/>
          <w:szCs w:val="22"/>
          <w:lang w:val="en-US"/>
        </w:rPr>
        <w:t xml:space="preserve">. </w:t>
      </w:r>
      <w:r w:rsidR="009E7287" w:rsidRPr="00660C57">
        <w:rPr>
          <w:rFonts w:eastAsiaTheme="minorEastAsia" w:cs="Calibri"/>
          <w:sz w:val="22"/>
          <w:szCs w:val="22"/>
          <w:lang w:val="en-US"/>
        </w:rPr>
        <w:t xml:space="preserve"> </w:t>
      </w:r>
    </w:p>
    <w:p w14:paraId="0E2B9ADF" w14:textId="2B3A9314" w:rsidR="00953E22" w:rsidRPr="00660C57" w:rsidRDefault="00953E22"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The adjusted EBITDA in 202</w:t>
      </w:r>
      <w:r w:rsidR="004F0513">
        <w:rPr>
          <w:rFonts w:eastAsiaTheme="minorEastAsia" w:cs="Calibri"/>
          <w:sz w:val="22"/>
          <w:szCs w:val="22"/>
          <w:lang w:val="en-US"/>
        </w:rPr>
        <w:t>3</w:t>
      </w:r>
      <w:r w:rsidRPr="00660C57">
        <w:rPr>
          <w:rFonts w:eastAsiaTheme="minorEastAsia" w:cs="Calibri"/>
          <w:sz w:val="22"/>
          <w:szCs w:val="22"/>
          <w:lang w:val="en-US"/>
        </w:rPr>
        <w:t xml:space="preserve"> amounted to CZK </w:t>
      </w:r>
      <w:r w:rsidR="004F0513">
        <w:rPr>
          <w:rFonts w:eastAsiaTheme="minorEastAsia" w:cs="Calibri"/>
          <w:sz w:val="22"/>
          <w:szCs w:val="22"/>
          <w:lang w:val="en-US"/>
        </w:rPr>
        <w:t>3</w:t>
      </w:r>
      <w:r w:rsidR="00FB02CB">
        <w:rPr>
          <w:rFonts w:eastAsiaTheme="minorEastAsia" w:cs="Calibri"/>
          <w:sz w:val="22"/>
          <w:szCs w:val="22"/>
          <w:lang w:val="en-US"/>
        </w:rPr>
        <w:t>.</w:t>
      </w:r>
      <w:r w:rsidR="004F0513">
        <w:rPr>
          <w:rFonts w:eastAsiaTheme="minorEastAsia" w:cs="Calibri"/>
          <w:sz w:val="22"/>
          <w:szCs w:val="22"/>
          <w:lang w:val="en-US"/>
        </w:rPr>
        <w:t>0</w:t>
      </w:r>
      <w:r w:rsidRPr="00660C57">
        <w:rPr>
          <w:rFonts w:eastAsiaTheme="minorEastAsia" w:cs="Calibri"/>
          <w:sz w:val="22"/>
          <w:szCs w:val="22"/>
          <w:lang w:val="en-US"/>
        </w:rPr>
        <w:t xml:space="preserve"> </w:t>
      </w:r>
      <w:r w:rsidR="004F0513">
        <w:rPr>
          <w:rFonts w:eastAsiaTheme="minorEastAsia" w:cs="Calibri"/>
          <w:sz w:val="22"/>
          <w:szCs w:val="22"/>
          <w:lang w:val="en-US"/>
        </w:rPr>
        <w:t>billion, down</w:t>
      </w:r>
      <w:r w:rsidRPr="00660C57">
        <w:rPr>
          <w:rFonts w:eastAsiaTheme="minorEastAsia" w:cs="Calibri"/>
          <w:sz w:val="22"/>
          <w:szCs w:val="22"/>
          <w:lang w:val="en-US"/>
        </w:rPr>
        <w:t xml:space="preserve"> </w:t>
      </w:r>
      <w:r w:rsidR="004F0513">
        <w:rPr>
          <w:rFonts w:eastAsiaTheme="minorEastAsia" w:cs="Calibri"/>
          <w:sz w:val="22"/>
          <w:szCs w:val="22"/>
          <w:lang w:val="en-US"/>
        </w:rPr>
        <w:t>9.4</w:t>
      </w:r>
      <w:r w:rsidR="00FB02CB">
        <w:rPr>
          <w:rFonts w:eastAsiaTheme="minorEastAsia" w:cs="Calibri"/>
          <w:sz w:val="22"/>
          <w:szCs w:val="22"/>
          <w:lang w:val="en-US"/>
        </w:rPr>
        <w:t xml:space="preserve"> </w:t>
      </w:r>
      <w:r w:rsidRPr="00660C57">
        <w:rPr>
          <w:rFonts w:eastAsiaTheme="minorEastAsia" w:cs="Calibri"/>
          <w:sz w:val="22"/>
          <w:szCs w:val="22"/>
          <w:lang w:val="en-US"/>
        </w:rPr>
        <w:t>% y</w:t>
      </w:r>
      <w:r w:rsidR="00052CEA">
        <w:rPr>
          <w:rFonts w:eastAsiaTheme="minorEastAsia" w:cs="Calibri"/>
          <w:sz w:val="22"/>
          <w:szCs w:val="22"/>
          <w:lang w:val="en-US"/>
        </w:rPr>
        <w:t>-</w:t>
      </w:r>
      <w:r w:rsidRPr="00660C57">
        <w:rPr>
          <w:rFonts w:eastAsiaTheme="minorEastAsia" w:cs="Calibri"/>
          <w:sz w:val="22"/>
          <w:szCs w:val="22"/>
          <w:lang w:val="en-US"/>
        </w:rPr>
        <w:t>o</w:t>
      </w:r>
      <w:r w:rsidR="00052CEA">
        <w:rPr>
          <w:rFonts w:eastAsiaTheme="minorEastAsia" w:cs="Calibri"/>
          <w:sz w:val="22"/>
          <w:szCs w:val="22"/>
          <w:lang w:val="en-US"/>
        </w:rPr>
        <w:t>-</w:t>
      </w:r>
      <w:r w:rsidRPr="00660C57">
        <w:rPr>
          <w:rFonts w:eastAsiaTheme="minorEastAsia" w:cs="Calibri"/>
          <w:sz w:val="22"/>
          <w:szCs w:val="22"/>
          <w:lang w:val="en-US"/>
        </w:rPr>
        <w:t>y.</w:t>
      </w:r>
      <w:r w:rsidR="004F0513">
        <w:rPr>
          <w:rFonts w:eastAsiaTheme="minorEastAsia" w:cs="Calibri"/>
          <w:sz w:val="22"/>
          <w:szCs w:val="22"/>
          <w:lang w:val="en-US"/>
        </w:rPr>
        <w:t xml:space="preserve"> </w:t>
      </w:r>
      <w:r w:rsidR="004F0513" w:rsidRPr="004F0513">
        <w:rPr>
          <w:rFonts w:eastAsiaTheme="minorEastAsia" w:cs="Calibri"/>
          <w:sz w:val="22"/>
          <w:szCs w:val="22"/>
          <w:lang w:val="en-US"/>
        </w:rPr>
        <w:t>In 202</w:t>
      </w:r>
      <w:r w:rsidR="004F0513">
        <w:rPr>
          <w:rFonts w:eastAsiaTheme="minorEastAsia" w:cs="Calibri"/>
          <w:sz w:val="22"/>
          <w:szCs w:val="22"/>
          <w:lang w:val="en-US"/>
        </w:rPr>
        <w:t>3</w:t>
      </w:r>
      <w:r w:rsidR="004F0513" w:rsidRPr="004F0513">
        <w:rPr>
          <w:rFonts w:eastAsiaTheme="minorEastAsia" w:cs="Calibri"/>
          <w:sz w:val="22"/>
          <w:szCs w:val="22"/>
          <w:lang w:val="en-US"/>
        </w:rPr>
        <w:t>, EBITDA was adjusted by one-off items related to unrealized acquisitions</w:t>
      </w:r>
      <w:r w:rsidR="004F0513">
        <w:rPr>
          <w:rFonts w:eastAsiaTheme="minorEastAsia" w:cs="Calibri"/>
          <w:sz w:val="22"/>
          <w:szCs w:val="22"/>
          <w:lang w:val="en-US"/>
        </w:rPr>
        <w:t xml:space="preserve"> (mainly Vista</w:t>
      </w:r>
      <w:r w:rsidR="004859A5">
        <w:rPr>
          <w:rFonts w:eastAsiaTheme="minorEastAsia" w:cs="Calibri"/>
          <w:sz w:val="22"/>
          <w:szCs w:val="22"/>
          <w:lang w:val="en-US"/>
        </w:rPr>
        <w:t xml:space="preserve"> </w:t>
      </w:r>
      <w:r w:rsidR="004859A5">
        <w:rPr>
          <w:rFonts w:eastAsiaTheme="minorEastAsia" w:cs="Calibri"/>
          <w:sz w:val="22"/>
          <w:szCs w:val="22"/>
          <w:lang w:val="en-US"/>
        </w:rPr>
        <w:lastRenderedPageBreak/>
        <w:t>Outdoor</w:t>
      </w:r>
      <w:r w:rsidR="004F0513">
        <w:rPr>
          <w:rFonts w:eastAsiaTheme="minorEastAsia" w:cs="Calibri"/>
          <w:sz w:val="22"/>
          <w:szCs w:val="22"/>
          <w:lang w:val="en-US"/>
        </w:rPr>
        <w:t>),</w:t>
      </w:r>
      <w:r w:rsidR="004F0513" w:rsidRPr="004F0513">
        <w:rPr>
          <w:rFonts w:eastAsiaTheme="minorEastAsia" w:cs="Calibri"/>
          <w:sz w:val="22"/>
          <w:szCs w:val="22"/>
          <w:lang w:val="en-US"/>
        </w:rPr>
        <w:t xml:space="preserve"> and payments related to the employee stock option plan which are not related to operational performance and value creation in the given period. </w:t>
      </w:r>
    </w:p>
    <w:p w14:paraId="2ED603BA" w14:textId="77777777" w:rsidR="009E7287" w:rsidRPr="00660C57" w:rsidRDefault="009E7287" w:rsidP="009E7287">
      <w:pPr>
        <w:spacing w:before="120" w:line="276" w:lineRule="auto"/>
        <w:rPr>
          <w:rFonts w:eastAsiaTheme="minorEastAsia" w:cs="Calibri"/>
          <w:b/>
          <w:sz w:val="22"/>
          <w:szCs w:val="22"/>
          <w:lang w:val="en-US"/>
        </w:rPr>
      </w:pPr>
      <w:r w:rsidRPr="00660C57">
        <w:rPr>
          <w:rFonts w:eastAsiaTheme="minorEastAsia" w:cs="Calibri"/>
          <w:b/>
          <w:sz w:val="22"/>
          <w:szCs w:val="22"/>
          <w:lang w:val="en-US"/>
        </w:rPr>
        <w:t>Profit (loss) before tax</w:t>
      </w:r>
    </w:p>
    <w:p w14:paraId="6359C8D7" w14:textId="3E89C904" w:rsidR="009E7287" w:rsidRPr="00660C57" w:rsidRDefault="009E7287" w:rsidP="009E7287">
      <w:pPr>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Profit (loss) before tax increased </w:t>
      </w:r>
      <w:r w:rsidR="00247236" w:rsidRPr="00660C57">
        <w:rPr>
          <w:rFonts w:eastAsiaTheme="minorEastAsia" w:cs="Calibri"/>
          <w:sz w:val="22"/>
          <w:szCs w:val="22"/>
          <w:lang w:val="en-US"/>
        </w:rPr>
        <w:t>in 202</w:t>
      </w:r>
      <w:r w:rsidR="00FB02CB">
        <w:rPr>
          <w:rFonts w:eastAsiaTheme="minorEastAsia" w:cs="Calibri"/>
          <w:sz w:val="22"/>
          <w:szCs w:val="22"/>
          <w:lang w:val="en-US"/>
        </w:rPr>
        <w:t>3</w:t>
      </w:r>
      <w:r w:rsidR="00247236" w:rsidRPr="00660C57">
        <w:rPr>
          <w:rFonts w:eastAsiaTheme="minorEastAsia" w:cs="Calibri"/>
          <w:sz w:val="22"/>
          <w:szCs w:val="22"/>
          <w:lang w:val="en-US"/>
        </w:rPr>
        <w:t xml:space="preserve"> </w:t>
      </w:r>
      <w:r w:rsidRPr="00660C57">
        <w:rPr>
          <w:rFonts w:eastAsiaTheme="minorEastAsia" w:cs="Calibri"/>
          <w:sz w:val="22"/>
          <w:szCs w:val="22"/>
          <w:lang w:val="en-US"/>
        </w:rPr>
        <w:t xml:space="preserve">by </w:t>
      </w:r>
      <w:r w:rsidR="00FB02CB">
        <w:rPr>
          <w:rFonts w:eastAsiaTheme="minorEastAsia" w:cs="Calibri"/>
          <w:sz w:val="22"/>
          <w:szCs w:val="22"/>
          <w:lang w:val="en-US"/>
        </w:rPr>
        <w:t>6.5</w:t>
      </w:r>
      <w:r w:rsidRPr="00660C57">
        <w:rPr>
          <w:rFonts w:eastAsiaTheme="minorEastAsia" w:cs="Calibri"/>
          <w:sz w:val="22"/>
          <w:szCs w:val="22"/>
          <w:lang w:val="en-US"/>
        </w:rPr>
        <w:t xml:space="preserve">% y-o-y to CZK </w:t>
      </w:r>
      <w:r w:rsidR="00FB02CB">
        <w:rPr>
          <w:rFonts w:eastAsiaTheme="minorEastAsia" w:cs="Calibri"/>
          <w:sz w:val="22"/>
          <w:szCs w:val="22"/>
          <w:lang w:val="en-US"/>
        </w:rPr>
        <w:t>2.5</w:t>
      </w:r>
      <w:r w:rsidRPr="00660C57">
        <w:rPr>
          <w:rFonts w:eastAsiaTheme="minorEastAsia" w:cs="Calibri"/>
          <w:sz w:val="22"/>
          <w:szCs w:val="22"/>
          <w:lang w:val="en-US"/>
        </w:rPr>
        <w:t xml:space="preserve"> </w:t>
      </w:r>
      <w:r w:rsidR="00FB02CB">
        <w:rPr>
          <w:rFonts w:eastAsiaTheme="minorEastAsia" w:cs="Calibri"/>
          <w:sz w:val="22"/>
          <w:szCs w:val="22"/>
          <w:lang w:val="en-US"/>
        </w:rPr>
        <w:t xml:space="preserve">billion. </w:t>
      </w:r>
      <w:r w:rsidR="00FB02CB" w:rsidRPr="00FB02CB">
        <w:rPr>
          <w:rFonts w:eastAsiaTheme="minorEastAsia" w:cs="Calibri"/>
          <w:sz w:val="22"/>
          <w:szCs w:val="22"/>
          <w:lang w:val="en-US"/>
        </w:rPr>
        <w:t xml:space="preserve">The growth relates to the positive results from the financial operations and </w:t>
      </w:r>
      <w:r w:rsidR="00FB02CB">
        <w:rPr>
          <w:rFonts w:eastAsiaTheme="minorEastAsia" w:cs="Calibri"/>
          <w:sz w:val="22"/>
          <w:szCs w:val="22"/>
          <w:lang w:val="en-US"/>
        </w:rPr>
        <w:t>on</w:t>
      </w:r>
      <w:r w:rsidR="00234EA2">
        <w:rPr>
          <w:rFonts w:eastAsiaTheme="minorEastAsia" w:cs="Calibri"/>
          <w:sz w:val="22"/>
          <w:szCs w:val="22"/>
          <w:lang w:val="en-US"/>
        </w:rPr>
        <w:t>e</w:t>
      </w:r>
      <w:r w:rsidR="00FB02CB">
        <w:rPr>
          <w:rFonts w:eastAsiaTheme="minorEastAsia" w:cs="Calibri"/>
          <w:sz w:val="22"/>
          <w:szCs w:val="22"/>
          <w:lang w:val="en-US"/>
        </w:rPr>
        <w:t xml:space="preserve">-off item – profit from the bargain purchase </w:t>
      </w:r>
      <w:r w:rsidR="000F0F51">
        <w:rPr>
          <w:rFonts w:eastAsiaTheme="minorEastAsia" w:cs="Calibri"/>
          <w:sz w:val="22"/>
          <w:szCs w:val="22"/>
          <w:lang w:val="en-US"/>
        </w:rPr>
        <w:t xml:space="preserve">(negative goodwill) </w:t>
      </w:r>
      <w:r w:rsidR="00FB02CB">
        <w:rPr>
          <w:rFonts w:eastAsiaTheme="minorEastAsia" w:cs="Calibri"/>
          <w:sz w:val="22"/>
          <w:szCs w:val="22"/>
          <w:lang w:val="en-US"/>
        </w:rPr>
        <w:t xml:space="preserve">in connection with </w:t>
      </w:r>
      <w:r w:rsidR="00FB02CB" w:rsidRPr="00FB02CB">
        <w:rPr>
          <w:rFonts w:eastAsiaTheme="minorEastAsia" w:cs="Calibri"/>
          <w:sz w:val="22"/>
          <w:szCs w:val="22"/>
          <w:lang w:val="en-US"/>
        </w:rPr>
        <w:t xml:space="preserve">the acquisition of swissAA.  </w:t>
      </w:r>
    </w:p>
    <w:p w14:paraId="2FFB084A" w14:textId="152F8673" w:rsidR="009E7287" w:rsidRPr="00660C57" w:rsidRDefault="009E7287" w:rsidP="009E7287">
      <w:pPr>
        <w:spacing w:before="120" w:line="276" w:lineRule="auto"/>
        <w:rPr>
          <w:rFonts w:eastAsiaTheme="minorEastAsia" w:cs="Calibri"/>
          <w:b/>
          <w:sz w:val="22"/>
          <w:szCs w:val="22"/>
          <w:lang w:val="en-US"/>
        </w:rPr>
      </w:pPr>
      <w:r w:rsidRPr="00660C57">
        <w:rPr>
          <w:rFonts w:eastAsiaTheme="minorEastAsia" w:cs="Calibri"/>
          <w:b/>
          <w:sz w:val="22"/>
          <w:szCs w:val="22"/>
          <w:lang w:val="en-US"/>
        </w:rPr>
        <w:t>Net profit</w:t>
      </w:r>
      <w:r w:rsidR="004859A5">
        <w:rPr>
          <w:rFonts w:eastAsiaTheme="minorEastAsia" w:cs="Calibri"/>
          <w:b/>
          <w:sz w:val="22"/>
          <w:szCs w:val="22"/>
          <w:lang w:val="en-US"/>
        </w:rPr>
        <w:t xml:space="preserve"> </w:t>
      </w:r>
      <w:r w:rsidRPr="00660C57">
        <w:rPr>
          <w:rFonts w:eastAsiaTheme="minorEastAsia" w:cs="Calibri"/>
          <w:b/>
          <w:sz w:val="22"/>
          <w:szCs w:val="22"/>
          <w:lang w:val="en-US"/>
        </w:rPr>
        <w:t>/ Adjusted Net profit</w:t>
      </w:r>
      <w:r w:rsidR="00C30947" w:rsidRPr="00660C57">
        <w:rPr>
          <w:rStyle w:val="Znakapoznpodarou"/>
          <w:rFonts w:eastAsiaTheme="minorEastAsia" w:cs="Calibri"/>
          <w:b/>
          <w:sz w:val="22"/>
          <w:szCs w:val="22"/>
          <w:lang w:val="en-US"/>
        </w:rPr>
        <w:footnoteReference w:id="4"/>
      </w:r>
    </w:p>
    <w:p w14:paraId="3FB2CF1B" w14:textId="05421927" w:rsidR="00C30947" w:rsidRPr="00660C57" w:rsidRDefault="009E7287" w:rsidP="00C30947">
      <w:pPr>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Profit </w:t>
      </w:r>
      <w:r w:rsidR="00C30947" w:rsidRPr="00660C57">
        <w:rPr>
          <w:rFonts w:eastAsiaTheme="minorEastAsia" w:cs="Calibri"/>
          <w:sz w:val="22"/>
          <w:szCs w:val="22"/>
          <w:lang w:val="en-US"/>
        </w:rPr>
        <w:t xml:space="preserve">after tax in </w:t>
      </w:r>
      <w:r w:rsidRPr="00660C57">
        <w:rPr>
          <w:rFonts w:eastAsiaTheme="minorEastAsia" w:cs="Calibri"/>
          <w:sz w:val="22"/>
          <w:szCs w:val="22"/>
          <w:lang w:val="en-US"/>
        </w:rPr>
        <w:t>202</w:t>
      </w:r>
      <w:r w:rsidR="00FB02CB">
        <w:rPr>
          <w:rFonts w:eastAsiaTheme="minorEastAsia" w:cs="Calibri"/>
          <w:sz w:val="22"/>
          <w:szCs w:val="22"/>
          <w:lang w:val="en-US"/>
        </w:rPr>
        <w:t>3</w:t>
      </w:r>
      <w:r w:rsidRPr="00660C57">
        <w:rPr>
          <w:rFonts w:eastAsiaTheme="minorEastAsia" w:cs="Calibri"/>
          <w:sz w:val="22"/>
          <w:szCs w:val="22"/>
          <w:lang w:val="en-US"/>
        </w:rPr>
        <w:t xml:space="preserve"> </w:t>
      </w:r>
      <w:r w:rsidR="00FB02CB">
        <w:rPr>
          <w:rFonts w:eastAsiaTheme="minorEastAsia" w:cs="Calibri"/>
          <w:sz w:val="22"/>
          <w:szCs w:val="22"/>
          <w:lang w:val="en-US"/>
        </w:rPr>
        <w:t xml:space="preserve">slightly </w:t>
      </w:r>
      <w:r w:rsidRPr="00660C57">
        <w:rPr>
          <w:rFonts w:eastAsiaTheme="minorEastAsia" w:cs="Calibri"/>
          <w:sz w:val="22"/>
          <w:szCs w:val="22"/>
          <w:lang w:val="en-US"/>
        </w:rPr>
        <w:t xml:space="preserve">increased by </w:t>
      </w:r>
      <w:r w:rsidR="00FB02CB">
        <w:rPr>
          <w:rFonts w:eastAsiaTheme="minorEastAsia" w:cs="Calibri"/>
          <w:sz w:val="22"/>
          <w:szCs w:val="22"/>
          <w:lang w:val="en-US"/>
        </w:rPr>
        <w:t>0.4</w:t>
      </w:r>
      <w:r w:rsidRPr="00660C57">
        <w:rPr>
          <w:rFonts w:eastAsiaTheme="minorEastAsia" w:cs="Calibri"/>
          <w:sz w:val="22"/>
          <w:szCs w:val="22"/>
          <w:lang w:val="en-US"/>
        </w:rPr>
        <w:t xml:space="preserve">% to CZK </w:t>
      </w:r>
      <w:r w:rsidR="000131E4">
        <w:rPr>
          <w:rFonts w:eastAsiaTheme="minorEastAsia" w:cs="Calibri"/>
          <w:sz w:val="22"/>
          <w:szCs w:val="22"/>
          <w:lang w:val="en-US"/>
        </w:rPr>
        <w:t>2</w:t>
      </w:r>
      <w:r w:rsidR="00CF7B9B">
        <w:rPr>
          <w:rFonts w:eastAsiaTheme="minorEastAsia" w:cs="Calibri"/>
          <w:sz w:val="22"/>
          <w:szCs w:val="22"/>
          <w:lang w:val="en-US"/>
        </w:rPr>
        <w:t>.</w:t>
      </w:r>
      <w:r w:rsidR="00FB02CB">
        <w:rPr>
          <w:rFonts w:eastAsiaTheme="minorEastAsia" w:cs="Calibri"/>
          <w:sz w:val="22"/>
          <w:szCs w:val="22"/>
          <w:lang w:val="en-US"/>
        </w:rPr>
        <w:t>0</w:t>
      </w:r>
      <w:r w:rsidRPr="00660C57">
        <w:rPr>
          <w:rFonts w:eastAsiaTheme="minorEastAsia" w:cs="Calibri"/>
          <w:sz w:val="22"/>
          <w:szCs w:val="22"/>
          <w:lang w:val="en-US"/>
        </w:rPr>
        <w:t xml:space="preserve"> </w:t>
      </w:r>
      <w:r w:rsidR="00FB02CB">
        <w:rPr>
          <w:rFonts w:eastAsiaTheme="minorEastAsia" w:cs="Calibri"/>
          <w:sz w:val="22"/>
          <w:szCs w:val="22"/>
          <w:lang w:val="en-US"/>
        </w:rPr>
        <w:t>billion</w:t>
      </w:r>
      <w:r w:rsidRPr="00660C57">
        <w:rPr>
          <w:rFonts w:eastAsiaTheme="minorEastAsia" w:cs="Calibri"/>
          <w:sz w:val="22"/>
          <w:szCs w:val="22"/>
          <w:lang w:val="en-US"/>
        </w:rPr>
        <w:t xml:space="preserve"> compared with the same period last year</w:t>
      </w:r>
      <w:r w:rsidR="00FB02CB">
        <w:rPr>
          <w:rFonts w:eastAsiaTheme="minorEastAsia" w:cs="Calibri"/>
          <w:sz w:val="22"/>
          <w:szCs w:val="22"/>
          <w:lang w:val="en-US"/>
        </w:rPr>
        <w:t xml:space="preserve"> due </w:t>
      </w:r>
      <w:r w:rsidR="00FB02CB" w:rsidRPr="00FB02CB">
        <w:rPr>
          <w:rFonts w:eastAsiaTheme="minorEastAsia" w:cs="Calibri"/>
          <w:sz w:val="22"/>
          <w:szCs w:val="22"/>
          <w:lang w:val="en-US"/>
        </w:rPr>
        <w:t xml:space="preserve">to the positive results from the financial operations and </w:t>
      </w:r>
      <w:r w:rsidR="00FB02CB">
        <w:rPr>
          <w:rFonts w:eastAsiaTheme="minorEastAsia" w:cs="Calibri"/>
          <w:sz w:val="22"/>
          <w:szCs w:val="22"/>
          <w:lang w:val="en-US"/>
        </w:rPr>
        <w:t xml:space="preserve">on-off item – profit from the bargain purchase in connection with </w:t>
      </w:r>
      <w:r w:rsidR="00FB02CB" w:rsidRPr="00FB02CB">
        <w:rPr>
          <w:rFonts w:eastAsiaTheme="minorEastAsia" w:cs="Calibri"/>
          <w:sz w:val="22"/>
          <w:szCs w:val="22"/>
          <w:lang w:val="en-US"/>
        </w:rPr>
        <w:t xml:space="preserve">the acquisition of swissAA. </w:t>
      </w:r>
      <w:r w:rsidR="00C30947" w:rsidRPr="00660C57">
        <w:rPr>
          <w:rFonts w:eastAsiaTheme="minorEastAsia" w:cs="Calibri"/>
          <w:sz w:val="22"/>
          <w:szCs w:val="22"/>
          <w:lang w:val="en-US"/>
        </w:rPr>
        <w:t>Adjusted net profit after tax in 202</w:t>
      </w:r>
      <w:r w:rsidR="00FB02CB">
        <w:rPr>
          <w:rFonts w:eastAsiaTheme="minorEastAsia" w:cs="Calibri"/>
          <w:sz w:val="22"/>
          <w:szCs w:val="22"/>
          <w:lang w:val="en-US"/>
        </w:rPr>
        <w:t>3</w:t>
      </w:r>
      <w:r w:rsidR="00C30947" w:rsidRPr="00660C57">
        <w:rPr>
          <w:rFonts w:eastAsiaTheme="minorEastAsia" w:cs="Calibri"/>
          <w:sz w:val="22"/>
          <w:szCs w:val="22"/>
          <w:lang w:val="en-US"/>
        </w:rPr>
        <w:t xml:space="preserve"> </w:t>
      </w:r>
      <w:r w:rsidR="00FB02CB">
        <w:rPr>
          <w:rFonts w:eastAsiaTheme="minorEastAsia" w:cs="Calibri"/>
          <w:sz w:val="22"/>
          <w:szCs w:val="22"/>
          <w:lang w:val="en-US"/>
        </w:rPr>
        <w:t>decreased</w:t>
      </w:r>
      <w:r w:rsidR="00C30947" w:rsidRPr="00660C57">
        <w:rPr>
          <w:rFonts w:eastAsiaTheme="minorEastAsia" w:cs="Calibri"/>
          <w:sz w:val="22"/>
          <w:szCs w:val="22"/>
          <w:lang w:val="en-US"/>
        </w:rPr>
        <w:t xml:space="preserve"> by </w:t>
      </w:r>
      <w:r w:rsidR="00FB02CB">
        <w:rPr>
          <w:rFonts w:eastAsiaTheme="minorEastAsia" w:cs="Calibri"/>
          <w:sz w:val="22"/>
          <w:szCs w:val="22"/>
          <w:lang w:val="en-US"/>
        </w:rPr>
        <w:t>10.1</w:t>
      </w:r>
      <w:r w:rsidR="00C30947" w:rsidRPr="00660C57">
        <w:rPr>
          <w:rFonts w:eastAsiaTheme="minorEastAsia" w:cs="Calibri"/>
          <w:sz w:val="22"/>
          <w:szCs w:val="22"/>
          <w:lang w:val="en-US"/>
        </w:rPr>
        <w:t xml:space="preserve">% to CZK </w:t>
      </w:r>
      <w:r w:rsidR="000131E4">
        <w:rPr>
          <w:rFonts w:eastAsiaTheme="minorEastAsia" w:cs="Calibri"/>
          <w:sz w:val="22"/>
          <w:szCs w:val="22"/>
          <w:lang w:val="en-US"/>
        </w:rPr>
        <w:t>2</w:t>
      </w:r>
      <w:r w:rsidR="00CF7B9B">
        <w:rPr>
          <w:rFonts w:eastAsiaTheme="minorEastAsia" w:cs="Calibri"/>
          <w:sz w:val="22"/>
          <w:szCs w:val="22"/>
          <w:lang w:val="en-US"/>
        </w:rPr>
        <w:t>.</w:t>
      </w:r>
      <w:r w:rsidR="00FB02CB">
        <w:rPr>
          <w:rFonts w:eastAsiaTheme="minorEastAsia" w:cs="Calibri"/>
          <w:sz w:val="22"/>
          <w:szCs w:val="22"/>
          <w:lang w:val="en-US"/>
        </w:rPr>
        <w:t>0</w:t>
      </w:r>
      <w:r w:rsidR="00C30947" w:rsidRPr="00660C57">
        <w:rPr>
          <w:rFonts w:eastAsiaTheme="minorEastAsia" w:cs="Calibri"/>
          <w:sz w:val="22"/>
          <w:szCs w:val="22"/>
          <w:lang w:val="en-US"/>
        </w:rPr>
        <w:t xml:space="preserve"> </w:t>
      </w:r>
      <w:r w:rsidR="00FB02CB">
        <w:rPr>
          <w:rFonts w:eastAsiaTheme="minorEastAsia" w:cs="Calibri"/>
          <w:sz w:val="22"/>
          <w:szCs w:val="22"/>
          <w:lang w:val="en-US"/>
        </w:rPr>
        <w:t>billion</w:t>
      </w:r>
      <w:r w:rsidR="00C30947" w:rsidRPr="00660C57">
        <w:rPr>
          <w:rFonts w:eastAsiaTheme="minorEastAsia" w:cs="Calibri"/>
          <w:sz w:val="22"/>
          <w:szCs w:val="22"/>
          <w:lang w:val="en-US"/>
        </w:rPr>
        <w:t xml:space="preserve"> compared with the same period last year.</w:t>
      </w:r>
    </w:p>
    <w:p w14:paraId="53CC9B41" w14:textId="77777777" w:rsidR="009E7287" w:rsidRPr="00660C57" w:rsidRDefault="009E7287" w:rsidP="009E7287">
      <w:pPr>
        <w:spacing w:before="120" w:line="276" w:lineRule="auto"/>
        <w:rPr>
          <w:rFonts w:eastAsiaTheme="minorEastAsia" w:cs="Calibri"/>
          <w:b/>
          <w:sz w:val="22"/>
          <w:szCs w:val="22"/>
          <w:lang w:val="en-US"/>
        </w:rPr>
      </w:pPr>
      <w:r w:rsidRPr="00660C57">
        <w:rPr>
          <w:rFonts w:eastAsiaTheme="minorEastAsia" w:cs="Calibri"/>
          <w:b/>
          <w:sz w:val="22"/>
          <w:szCs w:val="22"/>
          <w:lang w:val="en-US"/>
        </w:rPr>
        <w:t>Investments</w:t>
      </w:r>
    </w:p>
    <w:p w14:paraId="56054169" w14:textId="01293685" w:rsidR="009D6D75" w:rsidRPr="00660C57" w:rsidRDefault="009E7287" w:rsidP="009A328C">
      <w:pPr>
        <w:spacing w:before="120" w:line="276" w:lineRule="auto"/>
        <w:rPr>
          <w:rFonts w:eastAsiaTheme="minorEastAsia" w:cs="Calibri"/>
          <w:sz w:val="22"/>
          <w:szCs w:val="22"/>
          <w:lang w:val="en-US"/>
        </w:rPr>
      </w:pPr>
      <w:r w:rsidRPr="00660C57">
        <w:rPr>
          <w:rFonts w:eastAsiaTheme="minorEastAsia" w:cs="Calibri"/>
          <w:sz w:val="22"/>
          <w:szCs w:val="22"/>
          <w:lang w:val="en-US"/>
        </w:rPr>
        <w:t xml:space="preserve">The Group’s cash capital expenditures were CZK </w:t>
      </w:r>
      <w:r w:rsidR="00FB02CB">
        <w:rPr>
          <w:rFonts w:eastAsiaTheme="minorEastAsia" w:cs="Calibri"/>
          <w:sz w:val="22"/>
          <w:szCs w:val="22"/>
          <w:lang w:val="en-US"/>
        </w:rPr>
        <w:t>924</w:t>
      </w:r>
      <w:r w:rsidRPr="00660C57">
        <w:rPr>
          <w:rFonts w:eastAsiaTheme="minorEastAsia" w:cs="Calibri"/>
          <w:sz w:val="22"/>
          <w:szCs w:val="22"/>
          <w:lang w:val="en-US"/>
        </w:rPr>
        <w:t xml:space="preserve"> million in 202</w:t>
      </w:r>
      <w:r w:rsidR="00FB02CB">
        <w:rPr>
          <w:rFonts w:eastAsiaTheme="minorEastAsia" w:cs="Calibri"/>
          <w:sz w:val="22"/>
          <w:szCs w:val="22"/>
          <w:lang w:val="en-US"/>
        </w:rPr>
        <w:t>3,</w:t>
      </w:r>
      <w:r w:rsidRPr="00660C57">
        <w:rPr>
          <w:rFonts w:eastAsiaTheme="minorEastAsia" w:cs="Calibri"/>
          <w:sz w:val="22"/>
          <w:szCs w:val="22"/>
          <w:lang w:val="en-US"/>
        </w:rPr>
        <w:t xml:space="preserve"> </w:t>
      </w:r>
      <w:r w:rsidR="004248A9" w:rsidRPr="00660C57">
        <w:rPr>
          <w:rFonts w:eastAsiaTheme="minorEastAsia" w:cs="Calibri"/>
          <w:sz w:val="22"/>
          <w:szCs w:val="22"/>
          <w:lang w:val="en-US"/>
        </w:rPr>
        <w:t>up</w:t>
      </w:r>
      <w:r w:rsidRPr="00660C57">
        <w:rPr>
          <w:rFonts w:eastAsiaTheme="minorEastAsia" w:cs="Calibri"/>
          <w:sz w:val="22"/>
          <w:szCs w:val="22"/>
          <w:lang w:val="en-US"/>
        </w:rPr>
        <w:t xml:space="preserve"> </w:t>
      </w:r>
      <w:r w:rsidR="50805692" w:rsidRPr="00660C57">
        <w:rPr>
          <w:rFonts w:eastAsiaTheme="minorEastAsia" w:cs="Calibri"/>
          <w:sz w:val="22"/>
          <w:szCs w:val="22"/>
          <w:lang w:val="en-US"/>
        </w:rPr>
        <w:t xml:space="preserve">by </w:t>
      </w:r>
      <w:r w:rsidR="00FB02CB">
        <w:rPr>
          <w:rFonts w:eastAsiaTheme="minorEastAsia" w:cs="Calibri"/>
          <w:sz w:val="22"/>
          <w:szCs w:val="22"/>
          <w:lang w:val="en-US"/>
        </w:rPr>
        <w:t>36</w:t>
      </w:r>
      <w:r w:rsidRPr="00660C57">
        <w:rPr>
          <w:rFonts w:eastAsiaTheme="minorEastAsia" w:cs="Calibri"/>
          <w:sz w:val="22"/>
          <w:szCs w:val="22"/>
          <w:lang w:val="en-US"/>
        </w:rPr>
        <w:t>% y-o-y</w:t>
      </w:r>
      <w:r w:rsidR="00247236" w:rsidRPr="00660C57">
        <w:rPr>
          <w:rFonts w:eastAsiaTheme="minorEastAsia" w:cs="Calibri"/>
          <w:sz w:val="22"/>
          <w:szCs w:val="22"/>
          <w:lang w:val="en-US"/>
        </w:rPr>
        <w:t>. This represents</w:t>
      </w:r>
      <w:r w:rsidRPr="00660C57">
        <w:rPr>
          <w:rFonts w:eastAsiaTheme="minorEastAsia" w:cs="Calibri"/>
          <w:sz w:val="22"/>
          <w:szCs w:val="22"/>
          <w:lang w:val="en-US"/>
        </w:rPr>
        <w:t xml:space="preserve"> </w:t>
      </w:r>
      <w:r w:rsidR="00247236" w:rsidRPr="00660C57">
        <w:rPr>
          <w:rFonts w:eastAsiaTheme="minorEastAsia" w:cs="Calibri"/>
          <w:sz w:val="22"/>
          <w:szCs w:val="22"/>
          <w:lang w:val="en-US"/>
        </w:rPr>
        <w:t>a</w:t>
      </w:r>
      <w:r w:rsidRPr="00660C57">
        <w:rPr>
          <w:rFonts w:eastAsiaTheme="minorEastAsia" w:cs="Calibri"/>
          <w:sz w:val="22"/>
          <w:szCs w:val="22"/>
          <w:lang w:val="en-US"/>
        </w:rPr>
        <w:t xml:space="preserve"> </w:t>
      </w:r>
      <w:r w:rsidR="00FB02CB">
        <w:rPr>
          <w:rFonts w:eastAsiaTheme="minorEastAsia" w:cs="Calibri"/>
          <w:sz w:val="22"/>
          <w:szCs w:val="22"/>
          <w:lang w:val="en-US"/>
        </w:rPr>
        <w:t>6.2</w:t>
      </w:r>
      <w:r w:rsidRPr="00660C57">
        <w:rPr>
          <w:rFonts w:eastAsiaTheme="minorEastAsia" w:cs="Calibri"/>
          <w:sz w:val="22"/>
          <w:szCs w:val="22"/>
          <w:lang w:val="en-US"/>
        </w:rPr>
        <w:t xml:space="preserve">% </w:t>
      </w:r>
      <w:r w:rsidR="00247236" w:rsidRPr="00660C57">
        <w:rPr>
          <w:rFonts w:eastAsiaTheme="minorEastAsia" w:cs="Calibri"/>
          <w:sz w:val="22"/>
          <w:szCs w:val="22"/>
          <w:lang w:val="en-US"/>
        </w:rPr>
        <w:t>share o</w:t>
      </w:r>
      <w:r w:rsidR="00A931F0">
        <w:rPr>
          <w:rFonts w:eastAsiaTheme="minorEastAsia" w:cs="Calibri"/>
          <w:sz w:val="22"/>
          <w:szCs w:val="22"/>
          <w:lang w:val="en-US"/>
        </w:rPr>
        <w:t>f the</w:t>
      </w:r>
      <w:r w:rsidRPr="00660C57">
        <w:rPr>
          <w:rFonts w:eastAsiaTheme="minorEastAsia" w:cs="Calibri"/>
          <w:sz w:val="22"/>
          <w:szCs w:val="22"/>
          <w:lang w:val="en-US"/>
        </w:rPr>
        <w:t xml:space="preserve"> total revenues</w:t>
      </w:r>
      <w:r w:rsidR="00FB02CB">
        <w:rPr>
          <w:rFonts w:eastAsiaTheme="minorEastAsia" w:cs="Calibri"/>
          <w:sz w:val="22"/>
          <w:szCs w:val="22"/>
          <w:lang w:val="en-US"/>
        </w:rPr>
        <w:t>,</w:t>
      </w:r>
      <w:r w:rsidRPr="00660C57">
        <w:rPr>
          <w:rFonts w:eastAsiaTheme="minorEastAsia" w:cs="Calibri"/>
          <w:sz w:val="22"/>
          <w:szCs w:val="22"/>
          <w:lang w:val="en-US"/>
        </w:rPr>
        <w:t xml:space="preserve"> </w:t>
      </w:r>
      <w:r w:rsidR="00A931F0">
        <w:rPr>
          <w:rFonts w:eastAsiaTheme="minorEastAsia" w:cs="Calibri"/>
          <w:sz w:val="22"/>
          <w:szCs w:val="22"/>
          <w:lang w:val="en-US"/>
        </w:rPr>
        <w:t xml:space="preserve">which is </w:t>
      </w:r>
      <w:r w:rsidR="00FB02CB">
        <w:rPr>
          <w:rFonts w:eastAsiaTheme="minorEastAsia" w:cs="Calibri"/>
          <w:sz w:val="22"/>
          <w:szCs w:val="22"/>
          <w:lang w:val="en-US"/>
        </w:rPr>
        <w:t>slightly higher</w:t>
      </w:r>
      <w:r w:rsidR="009D6D75" w:rsidRPr="00660C57">
        <w:rPr>
          <w:rFonts w:eastAsiaTheme="minorEastAsia" w:cs="Calibri"/>
          <w:sz w:val="22"/>
          <w:szCs w:val="22"/>
          <w:lang w:val="en-US"/>
        </w:rPr>
        <w:t xml:space="preserve"> than</w:t>
      </w:r>
      <w:r w:rsidRPr="00660C57">
        <w:rPr>
          <w:rFonts w:eastAsiaTheme="minorEastAsia" w:cs="Calibri"/>
          <w:sz w:val="22"/>
          <w:szCs w:val="22"/>
          <w:lang w:val="en-US"/>
        </w:rPr>
        <w:t xml:space="preserve"> the </w:t>
      </w:r>
      <w:r w:rsidR="00FB02CB">
        <w:rPr>
          <w:rFonts w:eastAsiaTheme="minorEastAsia" w:cs="Calibri"/>
          <w:sz w:val="22"/>
          <w:szCs w:val="22"/>
          <w:lang w:val="en-US"/>
        </w:rPr>
        <w:t xml:space="preserve">published </w:t>
      </w:r>
      <w:r w:rsidRPr="00660C57">
        <w:rPr>
          <w:rFonts w:eastAsiaTheme="minorEastAsia" w:cs="Calibri"/>
          <w:sz w:val="22"/>
          <w:szCs w:val="22"/>
          <w:lang w:val="en-US"/>
        </w:rPr>
        <w:t>202</w:t>
      </w:r>
      <w:r w:rsidR="00FB02CB">
        <w:rPr>
          <w:rFonts w:eastAsiaTheme="minorEastAsia" w:cs="Calibri"/>
          <w:sz w:val="22"/>
          <w:szCs w:val="22"/>
          <w:lang w:val="en-US"/>
        </w:rPr>
        <w:t>3</w:t>
      </w:r>
      <w:r w:rsidRPr="00660C57">
        <w:rPr>
          <w:rFonts w:eastAsiaTheme="minorEastAsia" w:cs="Calibri"/>
          <w:sz w:val="22"/>
          <w:szCs w:val="22"/>
          <w:lang w:val="en-US"/>
        </w:rPr>
        <w:t xml:space="preserve"> guidance (approximately 5% of 202</w:t>
      </w:r>
      <w:r w:rsidR="00FB02CB">
        <w:rPr>
          <w:rFonts w:eastAsiaTheme="minorEastAsia" w:cs="Calibri"/>
          <w:sz w:val="22"/>
          <w:szCs w:val="22"/>
          <w:lang w:val="en-US"/>
        </w:rPr>
        <w:t>3 total consolidated</w:t>
      </w:r>
      <w:r w:rsidRPr="00660C57">
        <w:rPr>
          <w:rFonts w:eastAsiaTheme="minorEastAsia" w:cs="Calibri"/>
          <w:sz w:val="22"/>
          <w:szCs w:val="22"/>
          <w:lang w:val="en-US"/>
        </w:rPr>
        <w:t xml:space="preserve"> revenues).</w:t>
      </w:r>
      <w:r w:rsidR="009A328C" w:rsidRPr="00660C57">
        <w:rPr>
          <w:rFonts w:eastAsiaTheme="minorEastAsia" w:cs="Calibri"/>
          <w:sz w:val="22"/>
          <w:szCs w:val="22"/>
          <w:lang w:val="en-US"/>
        </w:rPr>
        <w:t xml:space="preserve"> </w:t>
      </w:r>
      <w:r w:rsidR="00FB02CB">
        <w:rPr>
          <w:rFonts w:eastAsiaTheme="minorEastAsia" w:cs="Calibri"/>
          <w:sz w:val="22"/>
          <w:szCs w:val="22"/>
          <w:lang w:val="en-US"/>
        </w:rPr>
        <w:t>Reasons of the higher c</w:t>
      </w:r>
      <w:r w:rsidR="009D6D75" w:rsidRPr="00660C57">
        <w:rPr>
          <w:rFonts w:eastAsiaTheme="minorEastAsia" w:cs="Calibri"/>
          <w:sz w:val="22"/>
          <w:szCs w:val="22"/>
          <w:lang w:val="en-US"/>
        </w:rPr>
        <w:t xml:space="preserve">apital expenditures were </w:t>
      </w:r>
      <w:r w:rsidR="00FB02CB">
        <w:rPr>
          <w:rFonts w:eastAsiaTheme="minorEastAsia" w:cs="Calibri"/>
          <w:sz w:val="22"/>
          <w:szCs w:val="22"/>
          <w:lang w:val="en-US"/>
        </w:rPr>
        <w:t>investment</w:t>
      </w:r>
      <w:r w:rsidR="00234EA2">
        <w:rPr>
          <w:rFonts w:eastAsiaTheme="minorEastAsia" w:cs="Calibri"/>
          <w:sz w:val="22"/>
          <w:szCs w:val="22"/>
          <w:lang w:val="en-US"/>
        </w:rPr>
        <w:t xml:space="preserve"> in the production capacity </w:t>
      </w:r>
      <w:r w:rsidR="00FB02CB">
        <w:rPr>
          <w:rFonts w:eastAsiaTheme="minorEastAsia" w:cs="Calibri"/>
          <w:sz w:val="22"/>
          <w:szCs w:val="22"/>
          <w:lang w:val="en-US"/>
        </w:rPr>
        <w:t>in swissAA in the last quarter of 202</w:t>
      </w:r>
      <w:r w:rsidR="00997AFF">
        <w:rPr>
          <w:rFonts w:eastAsiaTheme="minorEastAsia" w:cs="Calibri"/>
          <w:sz w:val="22"/>
          <w:szCs w:val="22"/>
          <w:lang w:val="en-US"/>
        </w:rPr>
        <w:t>3</w:t>
      </w:r>
      <w:r w:rsidR="00FB02CB">
        <w:rPr>
          <w:rFonts w:eastAsiaTheme="minorEastAsia" w:cs="Calibri"/>
          <w:sz w:val="22"/>
          <w:szCs w:val="22"/>
          <w:lang w:val="en-US"/>
        </w:rPr>
        <w:t xml:space="preserve"> (swissAA Group has been consolidated since July 1, 2023) and also the </w:t>
      </w:r>
      <w:r w:rsidR="00FB02CB" w:rsidRPr="00FB02CB">
        <w:rPr>
          <w:rFonts w:eastAsiaTheme="minorEastAsia" w:cs="Calibri"/>
          <w:sz w:val="22"/>
          <w:szCs w:val="22"/>
          <w:lang w:val="en-US"/>
        </w:rPr>
        <w:t xml:space="preserve">acquisition of the intellectual property rights for the Mk 47 automatic grenade launcher from </w:t>
      </w:r>
      <w:bookmarkStart w:id="2" w:name="_Hlk161843098"/>
      <w:r w:rsidR="00FB02CB" w:rsidRPr="00FB02CB">
        <w:rPr>
          <w:rFonts w:eastAsiaTheme="minorEastAsia" w:cs="Calibri"/>
          <w:sz w:val="22"/>
          <w:szCs w:val="22"/>
          <w:lang w:val="en-US"/>
        </w:rPr>
        <w:t>General Dynamics Ordnance and Tactical Systems</w:t>
      </w:r>
      <w:r w:rsidR="00FB02CB">
        <w:rPr>
          <w:rFonts w:eastAsiaTheme="minorEastAsia" w:cs="Calibri"/>
          <w:sz w:val="22"/>
          <w:szCs w:val="22"/>
          <w:lang w:val="en-US"/>
        </w:rPr>
        <w:t xml:space="preserve"> </w:t>
      </w:r>
      <w:bookmarkEnd w:id="2"/>
      <w:r w:rsidR="00FB02CB">
        <w:rPr>
          <w:rFonts w:eastAsiaTheme="minorEastAsia" w:cs="Calibri"/>
          <w:sz w:val="22"/>
          <w:szCs w:val="22"/>
          <w:lang w:val="en-US"/>
        </w:rPr>
        <w:t>which was signed by Colt USA in December 2023.</w:t>
      </w:r>
    </w:p>
    <w:p w14:paraId="4634A51E" w14:textId="46726834" w:rsidR="00BD3D9F" w:rsidRPr="00660C57" w:rsidRDefault="009E7287" w:rsidP="00BD3D9F">
      <w:pPr>
        <w:spacing w:before="120" w:line="276" w:lineRule="auto"/>
        <w:rPr>
          <w:rFonts w:eastAsiaTheme="minorEastAsia" w:cs="Calibri"/>
          <w:b/>
          <w:sz w:val="22"/>
          <w:szCs w:val="22"/>
          <w:lang w:val="en-US"/>
        </w:rPr>
      </w:pPr>
      <w:r w:rsidRPr="00660C57">
        <w:rPr>
          <w:rFonts w:eastAsiaTheme="minorEastAsia" w:cs="Calibri"/>
          <w:b/>
          <w:sz w:val="22"/>
          <w:szCs w:val="22"/>
          <w:lang w:val="en-US"/>
        </w:rPr>
        <w:t>202</w:t>
      </w:r>
      <w:r w:rsidR="00FB02CB">
        <w:rPr>
          <w:rFonts w:eastAsiaTheme="minorEastAsia" w:cs="Calibri"/>
          <w:b/>
          <w:sz w:val="22"/>
          <w:szCs w:val="22"/>
          <w:lang w:val="en-US"/>
        </w:rPr>
        <w:t>4</w:t>
      </w:r>
      <w:r w:rsidRPr="00660C57">
        <w:rPr>
          <w:rFonts w:eastAsiaTheme="minorEastAsia" w:cs="Calibri"/>
          <w:b/>
          <w:sz w:val="22"/>
          <w:szCs w:val="22"/>
          <w:lang w:val="en-US"/>
        </w:rPr>
        <w:t xml:space="preserve"> </w:t>
      </w:r>
      <w:r w:rsidR="009D6D75" w:rsidRPr="00660C57">
        <w:rPr>
          <w:rFonts w:eastAsiaTheme="minorEastAsia" w:cs="Calibri"/>
          <w:b/>
          <w:sz w:val="22"/>
          <w:szCs w:val="22"/>
          <w:lang w:val="en-US"/>
        </w:rPr>
        <w:t>G</w:t>
      </w:r>
      <w:r w:rsidRPr="00660C57">
        <w:rPr>
          <w:rFonts w:eastAsiaTheme="minorEastAsia" w:cs="Calibri"/>
          <w:b/>
          <w:sz w:val="22"/>
          <w:szCs w:val="22"/>
          <w:lang w:val="en-US"/>
        </w:rPr>
        <w:t xml:space="preserve">uidance </w:t>
      </w:r>
    </w:p>
    <w:p w14:paraId="2FB2D913" w14:textId="6B7BDF11" w:rsidR="0094685B" w:rsidRPr="00660C57" w:rsidRDefault="00FB02CB" w:rsidP="00BD3D9F">
      <w:pPr>
        <w:spacing w:before="120" w:line="276" w:lineRule="auto"/>
        <w:rPr>
          <w:rFonts w:eastAsiaTheme="minorEastAsia" w:cs="Calibri"/>
          <w:b/>
          <w:sz w:val="22"/>
          <w:szCs w:val="22"/>
          <w:lang w:val="en-US"/>
        </w:rPr>
      </w:pPr>
      <w:r>
        <w:rPr>
          <w:rFonts w:eastAsiaTheme="minorHAnsi" w:cs="Calibri"/>
          <w:sz w:val="22"/>
          <w:szCs w:val="22"/>
          <w:lang w:val="en-US"/>
        </w:rPr>
        <w:t>The guidance</w:t>
      </w:r>
      <w:r w:rsidRPr="00FB02CB">
        <w:rPr>
          <w:rFonts w:eastAsiaTheme="minorHAnsi" w:cs="Calibri"/>
          <w:sz w:val="22"/>
          <w:szCs w:val="22"/>
          <w:lang w:val="en-US"/>
        </w:rPr>
        <w:t xml:space="preserve"> for the year 2024 </w:t>
      </w:r>
      <w:r>
        <w:rPr>
          <w:rFonts w:eastAsiaTheme="minorHAnsi" w:cs="Calibri"/>
          <w:sz w:val="22"/>
          <w:szCs w:val="22"/>
          <w:lang w:val="en-US"/>
        </w:rPr>
        <w:t xml:space="preserve">of </w:t>
      </w:r>
      <w:r w:rsidRPr="00FB02CB">
        <w:rPr>
          <w:rFonts w:eastAsiaTheme="minorHAnsi" w:cs="Calibri"/>
          <w:sz w:val="22"/>
          <w:szCs w:val="22"/>
          <w:lang w:val="en-US"/>
        </w:rPr>
        <w:t xml:space="preserve">Colt CZ Group will </w:t>
      </w:r>
      <w:r w:rsidR="00C836E5">
        <w:rPr>
          <w:rFonts w:eastAsiaTheme="minorHAnsi" w:cs="Calibri"/>
          <w:sz w:val="22"/>
          <w:szCs w:val="22"/>
          <w:lang w:val="en-US"/>
        </w:rPr>
        <w:t>be further</w:t>
      </w:r>
      <w:r w:rsidRPr="00FB02CB">
        <w:rPr>
          <w:rFonts w:eastAsiaTheme="minorHAnsi" w:cs="Calibri"/>
          <w:sz w:val="22"/>
          <w:szCs w:val="22"/>
          <w:lang w:val="en-US"/>
        </w:rPr>
        <w:t xml:space="preserve"> influenced by a number of external factors that affected </w:t>
      </w:r>
      <w:r w:rsidR="00234EA2">
        <w:rPr>
          <w:rFonts w:eastAsiaTheme="minorHAnsi" w:cs="Calibri"/>
          <w:sz w:val="22"/>
          <w:szCs w:val="22"/>
          <w:lang w:val="en-US"/>
        </w:rPr>
        <w:t>Group´s</w:t>
      </w:r>
      <w:r w:rsidRPr="00FB02CB">
        <w:rPr>
          <w:rFonts w:eastAsiaTheme="minorHAnsi" w:cs="Calibri"/>
          <w:sz w:val="22"/>
          <w:szCs w:val="22"/>
          <w:lang w:val="en-US"/>
        </w:rPr>
        <w:t xml:space="preserve"> </w:t>
      </w:r>
      <w:r w:rsidR="00C836E5">
        <w:rPr>
          <w:rFonts w:eastAsiaTheme="minorHAnsi" w:cs="Calibri"/>
          <w:sz w:val="22"/>
          <w:szCs w:val="22"/>
          <w:lang w:val="en-US"/>
        </w:rPr>
        <w:t>financial</w:t>
      </w:r>
      <w:r w:rsidRPr="00FB02CB">
        <w:rPr>
          <w:rFonts w:eastAsiaTheme="minorHAnsi" w:cs="Calibri"/>
          <w:sz w:val="22"/>
          <w:szCs w:val="22"/>
          <w:lang w:val="en-US"/>
        </w:rPr>
        <w:t xml:space="preserve"> results last year. These are primarily 1) the development of demand on global markets, in the USA and in the Czech Republic (also in the context of the ongoing conflict in Ukraine), 2) </w:t>
      </w:r>
      <w:r w:rsidR="00F55B39">
        <w:rPr>
          <w:rFonts w:eastAsiaTheme="minorHAnsi" w:cs="Calibri"/>
          <w:sz w:val="22"/>
          <w:szCs w:val="22"/>
          <w:lang w:val="en-US"/>
        </w:rPr>
        <w:t>further</w:t>
      </w:r>
      <w:r w:rsidRPr="00FB02CB">
        <w:rPr>
          <w:rFonts w:eastAsiaTheme="minorHAnsi" w:cs="Calibri"/>
          <w:sz w:val="22"/>
          <w:szCs w:val="22"/>
          <w:lang w:val="en-US"/>
        </w:rPr>
        <w:t xml:space="preserve"> inflationary pressures on the cost side and 3) </w:t>
      </w:r>
      <w:r w:rsidR="00C836E5" w:rsidRPr="00E46709">
        <w:rPr>
          <w:rFonts w:eastAsiaTheme="minorEastAsia" w:cs="Calibri"/>
          <w:sz w:val="22"/>
          <w:szCs w:val="22"/>
          <w:lang w:val="en-US"/>
        </w:rPr>
        <w:t>impact of FX translation of USD and EUR into CZK</w:t>
      </w:r>
      <w:r w:rsidRPr="00FB02CB">
        <w:rPr>
          <w:rFonts w:eastAsiaTheme="minorHAnsi" w:cs="Calibri"/>
          <w:sz w:val="22"/>
          <w:szCs w:val="22"/>
          <w:lang w:val="en-US"/>
        </w:rPr>
        <w:t xml:space="preserve">. In addition, the outlook for </w:t>
      </w:r>
      <w:r w:rsidR="00C836E5">
        <w:rPr>
          <w:rFonts w:eastAsiaTheme="minorHAnsi" w:cs="Calibri"/>
          <w:sz w:val="22"/>
          <w:szCs w:val="22"/>
          <w:lang w:val="en-US"/>
        </w:rPr>
        <w:t>financial</w:t>
      </w:r>
      <w:r w:rsidRPr="00FB02CB">
        <w:rPr>
          <w:rFonts w:eastAsiaTheme="minorHAnsi" w:cs="Calibri"/>
          <w:sz w:val="22"/>
          <w:szCs w:val="22"/>
          <w:lang w:val="en-US"/>
        </w:rPr>
        <w:t xml:space="preserve"> results in 2024 will be affected by the </w:t>
      </w:r>
      <w:r w:rsidR="00C836E5">
        <w:rPr>
          <w:rFonts w:eastAsiaTheme="minorHAnsi" w:cs="Calibri"/>
          <w:sz w:val="22"/>
          <w:szCs w:val="22"/>
          <w:lang w:val="en-US"/>
        </w:rPr>
        <w:t>anticipated</w:t>
      </w:r>
      <w:r w:rsidRPr="00FB02CB">
        <w:rPr>
          <w:rFonts w:eastAsiaTheme="minorHAnsi" w:cs="Calibri"/>
          <w:sz w:val="22"/>
          <w:szCs w:val="22"/>
          <w:lang w:val="en-US"/>
        </w:rPr>
        <w:t xml:space="preserve"> consolidation of the acquisition of Sellier &amp; Bellot</w:t>
      </w:r>
      <w:r w:rsidR="00F55B39">
        <w:rPr>
          <w:rFonts w:eastAsiaTheme="minorHAnsi" w:cs="Calibri"/>
          <w:sz w:val="22"/>
          <w:szCs w:val="22"/>
          <w:lang w:val="en-US"/>
        </w:rPr>
        <w:t xml:space="preserve"> in progress</w:t>
      </w:r>
      <w:r w:rsidRPr="00FB02CB">
        <w:rPr>
          <w:rFonts w:eastAsiaTheme="minorHAnsi" w:cs="Calibri"/>
          <w:sz w:val="22"/>
          <w:szCs w:val="22"/>
          <w:lang w:val="en-US"/>
        </w:rPr>
        <w:t xml:space="preserve">, for which the Company is now relying </w:t>
      </w:r>
      <w:r w:rsidR="00F55B39">
        <w:rPr>
          <w:rFonts w:eastAsiaTheme="minorHAnsi" w:cs="Calibri"/>
          <w:sz w:val="22"/>
          <w:szCs w:val="22"/>
          <w:lang w:val="en-US"/>
        </w:rPr>
        <w:t xml:space="preserve">solely </w:t>
      </w:r>
      <w:r w:rsidR="00F55B39" w:rsidRPr="00FB02CB">
        <w:rPr>
          <w:rFonts w:eastAsiaTheme="minorHAnsi" w:cs="Calibri"/>
          <w:sz w:val="22"/>
          <w:szCs w:val="22"/>
          <w:lang w:val="en-US"/>
        </w:rPr>
        <w:t xml:space="preserve">on </w:t>
      </w:r>
      <w:r w:rsidR="00C836E5">
        <w:rPr>
          <w:rFonts w:eastAsiaTheme="minorHAnsi" w:cs="Calibri"/>
          <w:sz w:val="22"/>
          <w:szCs w:val="22"/>
          <w:lang w:val="en-US"/>
        </w:rPr>
        <w:t>data</w:t>
      </w:r>
      <w:r w:rsidRPr="00FB02CB">
        <w:rPr>
          <w:rFonts w:eastAsiaTheme="minorHAnsi" w:cs="Calibri"/>
          <w:sz w:val="22"/>
          <w:szCs w:val="22"/>
          <w:lang w:val="en-US"/>
        </w:rPr>
        <w:t xml:space="preserve"> obtained during </w:t>
      </w:r>
      <w:r w:rsidR="00C836E5">
        <w:rPr>
          <w:rFonts w:eastAsiaTheme="minorHAnsi" w:cs="Calibri"/>
          <w:sz w:val="22"/>
          <w:szCs w:val="22"/>
          <w:lang w:val="en-US"/>
        </w:rPr>
        <w:t xml:space="preserve">the </w:t>
      </w:r>
      <w:r w:rsidRPr="00FB02CB">
        <w:rPr>
          <w:rFonts w:eastAsiaTheme="minorHAnsi" w:cs="Calibri"/>
          <w:sz w:val="22"/>
          <w:szCs w:val="22"/>
          <w:lang w:val="en-US"/>
        </w:rPr>
        <w:t xml:space="preserve">due diligence. </w:t>
      </w:r>
      <w:r w:rsidRPr="00FB02CB">
        <w:rPr>
          <w:rFonts w:eastAsiaTheme="minorHAnsi" w:cs="Calibri"/>
          <w:sz w:val="22"/>
          <w:szCs w:val="22"/>
          <w:lang w:val="en-US"/>
        </w:rPr>
        <w:lastRenderedPageBreak/>
        <w:t>The outlook will therefore be</w:t>
      </w:r>
      <w:r w:rsidR="00C836E5">
        <w:rPr>
          <w:rFonts w:eastAsiaTheme="minorHAnsi" w:cs="Calibri"/>
          <w:sz w:val="22"/>
          <w:szCs w:val="22"/>
          <w:lang w:val="en-US"/>
        </w:rPr>
        <w:t xml:space="preserve"> reviewed</w:t>
      </w:r>
      <w:r w:rsidRPr="00FB02CB">
        <w:rPr>
          <w:rFonts w:eastAsiaTheme="minorHAnsi" w:cs="Calibri"/>
          <w:sz w:val="22"/>
          <w:szCs w:val="22"/>
          <w:lang w:val="en-US"/>
        </w:rPr>
        <w:t xml:space="preserve"> </w:t>
      </w:r>
      <w:r w:rsidR="00F87890">
        <w:rPr>
          <w:rFonts w:eastAsiaTheme="minorHAnsi" w:cs="Calibri"/>
          <w:sz w:val="22"/>
          <w:szCs w:val="22"/>
          <w:lang w:val="en-US"/>
        </w:rPr>
        <w:t xml:space="preserve">in </w:t>
      </w:r>
      <w:r w:rsidRPr="00FB02CB">
        <w:rPr>
          <w:rFonts w:eastAsiaTheme="minorHAnsi" w:cs="Calibri"/>
          <w:sz w:val="22"/>
          <w:szCs w:val="22"/>
          <w:lang w:val="en-US"/>
        </w:rPr>
        <w:t>the course of 2024, depending on the</w:t>
      </w:r>
      <w:r w:rsidR="00C836E5">
        <w:rPr>
          <w:rFonts w:eastAsiaTheme="minorHAnsi" w:cs="Calibri"/>
          <w:sz w:val="22"/>
          <w:szCs w:val="22"/>
          <w:lang w:val="en-US"/>
        </w:rPr>
        <w:t xml:space="preserve"> </w:t>
      </w:r>
      <w:r w:rsidR="00F55B39" w:rsidRPr="00FB02CB">
        <w:rPr>
          <w:rFonts w:eastAsiaTheme="minorHAnsi" w:cs="Calibri"/>
          <w:sz w:val="22"/>
          <w:szCs w:val="22"/>
          <w:lang w:val="en-US"/>
        </w:rPr>
        <w:t>development</w:t>
      </w:r>
      <w:r w:rsidR="00F55B39">
        <w:rPr>
          <w:rFonts w:eastAsiaTheme="minorHAnsi" w:cs="Calibri"/>
          <w:sz w:val="22"/>
          <w:szCs w:val="22"/>
          <w:lang w:val="en-US"/>
        </w:rPr>
        <w:t xml:space="preserve"> of</w:t>
      </w:r>
      <w:r w:rsidR="00F55B39" w:rsidRPr="00FB02CB">
        <w:rPr>
          <w:rFonts w:eastAsiaTheme="minorHAnsi" w:cs="Calibri"/>
          <w:sz w:val="22"/>
          <w:szCs w:val="22"/>
          <w:lang w:val="en-US"/>
        </w:rPr>
        <w:t xml:space="preserve"> </w:t>
      </w:r>
      <w:r w:rsidR="00C836E5">
        <w:rPr>
          <w:rFonts w:eastAsiaTheme="minorHAnsi" w:cs="Calibri"/>
          <w:sz w:val="22"/>
          <w:szCs w:val="22"/>
          <w:lang w:val="en-US"/>
        </w:rPr>
        <w:t>financial results</w:t>
      </w:r>
      <w:r w:rsidRPr="00FB02CB">
        <w:rPr>
          <w:rFonts w:eastAsiaTheme="minorHAnsi" w:cs="Calibri"/>
          <w:sz w:val="22"/>
          <w:szCs w:val="22"/>
          <w:lang w:val="en-US"/>
        </w:rPr>
        <w:t xml:space="preserve"> of </w:t>
      </w:r>
      <w:r w:rsidR="00C836E5">
        <w:rPr>
          <w:rFonts w:eastAsiaTheme="minorHAnsi" w:cs="Calibri"/>
          <w:sz w:val="22"/>
          <w:szCs w:val="22"/>
          <w:lang w:val="en-US"/>
        </w:rPr>
        <w:t>today</w:t>
      </w:r>
      <w:r w:rsidR="00F87890">
        <w:rPr>
          <w:rFonts w:eastAsiaTheme="minorHAnsi" w:cs="Calibri"/>
          <w:sz w:val="22"/>
          <w:szCs w:val="22"/>
          <w:lang w:val="en-US"/>
        </w:rPr>
        <w:t>’</w:t>
      </w:r>
      <w:r w:rsidR="00C836E5">
        <w:rPr>
          <w:rFonts w:eastAsiaTheme="minorHAnsi" w:cs="Calibri"/>
          <w:sz w:val="22"/>
          <w:szCs w:val="22"/>
          <w:lang w:val="en-US"/>
        </w:rPr>
        <w:t xml:space="preserve">s </w:t>
      </w:r>
      <w:r w:rsidRPr="00FB02CB">
        <w:rPr>
          <w:rFonts w:eastAsiaTheme="minorHAnsi" w:cs="Calibri"/>
          <w:sz w:val="22"/>
          <w:szCs w:val="22"/>
          <w:lang w:val="en-US"/>
        </w:rPr>
        <w:t>Group</w:t>
      </w:r>
      <w:r w:rsidR="00F55B39">
        <w:rPr>
          <w:rFonts w:eastAsiaTheme="minorHAnsi" w:cs="Calibri"/>
          <w:sz w:val="22"/>
          <w:szCs w:val="22"/>
          <w:lang w:val="en-US"/>
        </w:rPr>
        <w:t xml:space="preserve"> as well as</w:t>
      </w:r>
      <w:r w:rsidRPr="00FB02CB">
        <w:rPr>
          <w:rFonts w:eastAsiaTheme="minorHAnsi" w:cs="Calibri"/>
          <w:sz w:val="22"/>
          <w:szCs w:val="22"/>
          <w:lang w:val="en-US"/>
        </w:rPr>
        <w:t xml:space="preserve"> the new acquisition.</w:t>
      </w:r>
    </w:p>
    <w:tbl>
      <w:tblPr>
        <w:tblStyle w:val="Mkatabulky"/>
        <w:tblW w:w="0" w:type="auto"/>
        <w:tblLook w:val="04A0" w:firstRow="1" w:lastRow="0" w:firstColumn="1" w:lastColumn="0" w:noHBand="0" w:noVBand="1"/>
      </w:tblPr>
      <w:tblGrid>
        <w:gridCol w:w="2926"/>
        <w:gridCol w:w="2926"/>
        <w:gridCol w:w="2926"/>
      </w:tblGrid>
      <w:tr w:rsidR="00605DEB" w:rsidRPr="00660C57" w14:paraId="45A1FF6B" w14:textId="77777777" w:rsidTr="004001FA">
        <w:tc>
          <w:tcPr>
            <w:tcW w:w="2926" w:type="dxa"/>
          </w:tcPr>
          <w:p w14:paraId="63D81AD9" w14:textId="25DD87A6" w:rsidR="00605DEB" w:rsidRPr="00660C57" w:rsidRDefault="00605DEB" w:rsidP="00A90FBE">
            <w:pPr>
              <w:spacing w:before="120" w:after="0"/>
              <w:rPr>
                <w:rFonts w:eastAsiaTheme="minorHAnsi" w:cs="Calibri"/>
                <w:szCs w:val="20"/>
                <w:lang w:val="en-US"/>
              </w:rPr>
            </w:pPr>
            <w:r w:rsidRPr="00660C57">
              <w:rPr>
                <w:rFonts w:eastAsiaTheme="minorHAnsi" w:cs="Calibri"/>
                <w:szCs w:val="20"/>
                <w:lang w:val="en-US"/>
              </w:rPr>
              <w:t xml:space="preserve">In </w:t>
            </w:r>
            <w:r w:rsidR="0094685B" w:rsidRPr="00660C57">
              <w:rPr>
                <w:rFonts w:eastAsiaTheme="minorHAnsi" w:cs="Calibri"/>
                <w:szCs w:val="20"/>
                <w:lang w:val="en-US"/>
              </w:rPr>
              <w:t>000‘CZK</w:t>
            </w:r>
          </w:p>
        </w:tc>
        <w:tc>
          <w:tcPr>
            <w:tcW w:w="2926" w:type="dxa"/>
          </w:tcPr>
          <w:p w14:paraId="748ACFB2" w14:textId="0AC60EE0" w:rsidR="00605DEB" w:rsidRPr="00660C57" w:rsidRDefault="00605DEB" w:rsidP="00A90FBE">
            <w:pPr>
              <w:spacing w:before="120" w:after="0"/>
              <w:jc w:val="right"/>
              <w:rPr>
                <w:rFonts w:eastAsiaTheme="minorHAnsi" w:cs="Calibri"/>
                <w:szCs w:val="20"/>
                <w:lang w:val="en-US"/>
              </w:rPr>
            </w:pPr>
            <w:r w:rsidRPr="00660C57">
              <w:rPr>
                <w:rFonts w:eastAsiaTheme="minorHAnsi" w:cs="Calibri"/>
                <w:szCs w:val="20"/>
                <w:lang w:val="en-US"/>
              </w:rPr>
              <w:t>Guidance</w:t>
            </w:r>
          </w:p>
        </w:tc>
        <w:tc>
          <w:tcPr>
            <w:tcW w:w="2926" w:type="dxa"/>
          </w:tcPr>
          <w:p w14:paraId="0C4EC9D7" w14:textId="37800134" w:rsidR="00605DEB" w:rsidRPr="00660C57" w:rsidRDefault="00605DEB" w:rsidP="00A90FBE">
            <w:pPr>
              <w:spacing w:before="120" w:after="0"/>
              <w:jc w:val="right"/>
              <w:rPr>
                <w:rFonts w:eastAsiaTheme="minorHAnsi" w:cs="Calibri"/>
                <w:szCs w:val="20"/>
                <w:lang w:val="en-US"/>
              </w:rPr>
            </w:pPr>
            <w:r w:rsidRPr="00660C57">
              <w:rPr>
                <w:rFonts w:eastAsiaTheme="minorHAnsi" w:cs="Calibri"/>
                <w:szCs w:val="20"/>
                <w:lang w:val="en-US"/>
              </w:rPr>
              <w:t>Y</w:t>
            </w:r>
            <w:r w:rsidR="00EB6B71">
              <w:rPr>
                <w:rFonts w:eastAsiaTheme="minorHAnsi" w:cs="Calibri"/>
                <w:szCs w:val="20"/>
                <w:lang w:val="en-US"/>
              </w:rPr>
              <w:t>-</w:t>
            </w:r>
            <w:r w:rsidRPr="00660C57">
              <w:rPr>
                <w:rFonts w:eastAsiaTheme="minorHAnsi" w:cs="Calibri"/>
                <w:szCs w:val="20"/>
                <w:lang w:val="en-US"/>
              </w:rPr>
              <w:t>o</w:t>
            </w:r>
            <w:r w:rsidR="00EB6B71">
              <w:rPr>
                <w:rFonts w:eastAsiaTheme="minorHAnsi" w:cs="Calibri"/>
                <w:szCs w:val="20"/>
                <w:lang w:val="en-US"/>
              </w:rPr>
              <w:t>-</w:t>
            </w:r>
            <w:r w:rsidRPr="00660C57">
              <w:rPr>
                <w:rFonts w:eastAsiaTheme="minorHAnsi" w:cs="Calibri"/>
                <w:szCs w:val="20"/>
                <w:lang w:val="en-US"/>
              </w:rPr>
              <w:t>y change in %</w:t>
            </w:r>
          </w:p>
        </w:tc>
      </w:tr>
      <w:tr w:rsidR="00605DEB" w:rsidRPr="00660C57" w14:paraId="16DF1E47" w14:textId="77777777" w:rsidTr="004001FA">
        <w:tc>
          <w:tcPr>
            <w:tcW w:w="2926" w:type="dxa"/>
          </w:tcPr>
          <w:p w14:paraId="72D07C31" w14:textId="3D5B8871" w:rsidR="00605DEB" w:rsidRPr="00660C57" w:rsidRDefault="00C836E5" w:rsidP="00A90FBE">
            <w:pPr>
              <w:spacing w:before="120" w:after="0"/>
              <w:rPr>
                <w:rFonts w:eastAsiaTheme="minorHAnsi" w:cs="Calibri"/>
                <w:b/>
                <w:bCs/>
                <w:szCs w:val="20"/>
                <w:lang w:val="en-US"/>
              </w:rPr>
            </w:pPr>
            <w:r>
              <w:rPr>
                <w:rFonts w:eastAsiaTheme="minorHAnsi" w:cs="Calibri"/>
                <w:b/>
                <w:bCs/>
                <w:szCs w:val="20"/>
                <w:lang w:val="en-US"/>
              </w:rPr>
              <w:t>Colt CZ Group standalone</w:t>
            </w:r>
          </w:p>
        </w:tc>
        <w:tc>
          <w:tcPr>
            <w:tcW w:w="2926" w:type="dxa"/>
          </w:tcPr>
          <w:p w14:paraId="43395937" w14:textId="77777777" w:rsidR="00605DEB" w:rsidRPr="00660C57" w:rsidRDefault="00605DEB" w:rsidP="00A90FBE">
            <w:pPr>
              <w:spacing w:before="120" w:after="0"/>
              <w:rPr>
                <w:rFonts w:eastAsiaTheme="minorHAnsi" w:cs="Calibri"/>
                <w:szCs w:val="20"/>
                <w:lang w:val="en-US"/>
              </w:rPr>
            </w:pPr>
          </w:p>
        </w:tc>
        <w:tc>
          <w:tcPr>
            <w:tcW w:w="2926" w:type="dxa"/>
          </w:tcPr>
          <w:p w14:paraId="0A205EBD" w14:textId="77777777" w:rsidR="00605DEB" w:rsidRPr="00660C57" w:rsidRDefault="00605DEB" w:rsidP="00A90FBE">
            <w:pPr>
              <w:spacing w:before="120" w:after="0"/>
              <w:rPr>
                <w:rFonts w:eastAsiaTheme="minorHAnsi" w:cs="Calibri"/>
                <w:szCs w:val="20"/>
                <w:lang w:val="en-US"/>
              </w:rPr>
            </w:pPr>
          </w:p>
        </w:tc>
      </w:tr>
      <w:tr w:rsidR="00C836E5" w:rsidRPr="00660C57" w14:paraId="2AEDC916" w14:textId="77777777" w:rsidTr="004001FA">
        <w:tc>
          <w:tcPr>
            <w:tcW w:w="2926" w:type="dxa"/>
          </w:tcPr>
          <w:p w14:paraId="08994451" w14:textId="7E0843A9" w:rsidR="00C836E5" w:rsidRPr="00660C57" w:rsidRDefault="00C836E5" w:rsidP="00C836E5">
            <w:pPr>
              <w:spacing w:before="120" w:after="0"/>
              <w:jc w:val="right"/>
              <w:rPr>
                <w:rFonts w:eastAsiaTheme="minorHAnsi" w:cs="Calibri"/>
                <w:szCs w:val="20"/>
                <w:lang w:val="en-US"/>
              </w:rPr>
            </w:pPr>
            <w:r w:rsidRPr="00660C57">
              <w:rPr>
                <w:rFonts w:eastAsiaTheme="minorHAnsi" w:cs="Calibri"/>
                <w:szCs w:val="20"/>
                <w:lang w:val="en-US"/>
              </w:rPr>
              <w:t>Revenues</w:t>
            </w:r>
          </w:p>
        </w:tc>
        <w:tc>
          <w:tcPr>
            <w:tcW w:w="2926" w:type="dxa"/>
          </w:tcPr>
          <w:p w14:paraId="7ADE8594" w14:textId="4568FF5C" w:rsidR="00C836E5" w:rsidRPr="00660C57" w:rsidRDefault="00C836E5" w:rsidP="00C836E5">
            <w:pPr>
              <w:spacing w:before="120" w:after="0"/>
              <w:jc w:val="right"/>
              <w:rPr>
                <w:rFonts w:eastAsiaTheme="minorHAnsi" w:cs="Calibri"/>
                <w:szCs w:val="20"/>
                <w:lang w:val="en-US"/>
              </w:rPr>
            </w:pPr>
            <w:r>
              <w:rPr>
                <w:rFonts w:eastAsiaTheme="minorHAnsi" w:cs="Calibri"/>
                <w:szCs w:val="20"/>
              </w:rPr>
              <w:t>16,200 – 17,800</w:t>
            </w:r>
          </w:p>
        </w:tc>
        <w:tc>
          <w:tcPr>
            <w:tcW w:w="2926" w:type="dxa"/>
          </w:tcPr>
          <w:p w14:paraId="45B77AC6" w14:textId="75FA0EB1" w:rsidR="00C836E5" w:rsidRPr="00660C57" w:rsidRDefault="00C836E5" w:rsidP="00C836E5">
            <w:pPr>
              <w:spacing w:before="120" w:after="0"/>
              <w:jc w:val="right"/>
              <w:rPr>
                <w:rFonts w:eastAsiaTheme="minorHAnsi" w:cs="Calibri"/>
                <w:szCs w:val="20"/>
                <w:lang w:val="en-US"/>
              </w:rPr>
            </w:pPr>
            <w:r>
              <w:rPr>
                <w:rFonts w:eastAsiaTheme="minorHAnsi" w:cs="Calibri"/>
                <w:szCs w:val="20"/>
              </w:rPr>
              <w:t>9.0</w:t>
            </w:r>
            <w:r w:rsidRPr="00D469AD">
              <w:rPr>
                <w:rFonts w:eastAsiaTheme="minorHAnsi" w:cs="Calibri"/>
                <w:szCs w:val="20"/>
              </w:rPr>
              <w:t xml:space="preserve">% </w:t>
            </w:r>
            <w:r w:rsidR="00D80982">
              <w:rPr>
                <w:rFonts w:eastAsiaTheme="minorHAnsi" w:cs="Calibri"/>
                <w:szCs w:val="20"/>
              </w:rPr>
              <w:t>–</w:t>
            </w:r>
            <w:r>
              <w:rPr>
                <w:rFonts w:eastAsiaTheme="minorHAnsi" w:cs="Calibri"/>
                <w:szCs w:val="20"/>
              </w:rPr>
              <w:t xml:space="preserve"> 19.</w:t>
            </w:r>
            <w:r w:rsidR="000F0F51">
              <w:rPr>
                <w:rFonts w:eastAsiaTheme="minorHAnsi" w:cs="Calibri"/>
                <w:szCs w:val="20"/>
              </w:rPr>
              <w:t>8</w:t>
            </w:r>
            <w:r w:rsidRPr="00D469AD">
              <w:rPr>
                <w:rFonts w:eastAsiaTheme="minorHAnsi" w:cs="Calibri"/>
                <w:szCs w:val="20"/>
              </w:rPr>
              <w:t>%</w:t>
            </w:r>
          </w:p>
        </w:tc>
      </w:tr>
      <w:tr w:rsidR="00C836E5" w:rsidRPr="00660C57" w14:paraId="1E4FB514" w14:textId="77777777" w:rsidTr="004001FA">
        <w:tc>
          <w:tcPr>
            <w:tcW w:w="2926" w:type="dxa"/>
          </w:tcPr>
          <w:p w14:paraId="7F480B95" w14:textId="40F115CB" w:rsidR="00C836E5" w:rsidRPr="00660C57" w:rsidRDefault="00C836E5" w:rsidP="00C836E5">
            <w:pPr>
              <w:spacing w:before="120" w:after="0"/>
              <w:jc w:val="right"/>
              <w:rPr>
                <w:rFonts w:eastAsiaTheme="minorHAnsi" w:cs="Calibri"/>
                <w:szCs w:val="20"/>
                <w:lang w:val="en-US"/>
              </w:rPr>
            </w:pPr>
            <w:r w:rsidRPr="00660C57">
              <w:rPr>
                <w:rFonts w:eastAsiaTheme="minorHAnsi" w:cs="Calibri"/>
                <w:szCs w:val="20"/>
                <w:lang w:val="en-US"/>
              </w:rPr>
              <w:t>Adjusted EBITDA</w:t>
            </w:r>
          </w:p>
        </w:tc>
        <w:tc>
          <w:tcPr>
            <w:tcW w:w="2926" w:type="dxa"/>
          </w:tcPr>
          <w:p w14:paraId="09F154FC" w14:textId="477806C3" w:rsidR="00C836E5" w:rsidRPr="00660C57" w:rsidRDefault="00C836E5" w:rsidP="00C836E5">
            <w:pPr>
              <w:spacing w:before="120" w:after="0"/>
              <w:jc w:val="right"/>
              <w:rPr>
                <w:rFonts w:eastAsiaTheme="minorHAnsi" w:cs="Calibri"/>
                <w:szCs w:val="20"/>
                <w:lang w:val="en-US"/>
              </w:rPr>
            </w:pPr>
            <w:r w:rsidRPr="00D469AD">
              <w:rPr>
                <w:rFonts w:eastAsiaTheme="minorHAnsi" w:cs="Calibri"/>
                <w:szCs w:val="20"/>
              </w:rPr>
              <w:t>3</w:t>
            </w:r>
            <w:r>
              <w:rPr>
                <w:rFonts w:eastAsiaTheme="minorHAnsi" w:cs="Calibri"/>
                <w:szCs w:val="20"/>
              </w:rPr>
              <w:t>,3</w:t>
            </w:r>
            <w:r w:rsidRPr="00D469AD">
              <w:rPr>
                <w:rFonts w:eastAsiaTheme="minorHAnsi" w:cs="Calibri"/>
                <w:szCs w:val="20"/>
              </w:rPr>
              <w:t>00</w:t>
            </w:r>
            <w:r>
              <w:rPr>
                <w:rFonts w:eastAsiaTheme="minorHAnsi" w:cs="Calibri"/>
                <w:szCs w:val="20"/>
              </w:rPr>
              <w:t xml:space="preserve"> </w:t>
            </w:r>
            <w:r w:rsidRPr="00D469AD">
              <w:rPr>
                <w:rFonts w:eastAsiaTheme="minorHAnsi" w:cs="Calibri"/>
                <w:szCs w:val="20"/>
              </w:rPr>
              <w:t>–</w:t>
            </w:r>
            <w:r>
              <w:rPr>
                <w:rFonts w:eastAsiaTheme="minorHAnsi" w:cs="Calibri"/>
                <w:szCs w:val="20"/>
              </w:rPr>
              <w:t xml:space="preserve"> </w:t>
            </w:r>
            <w:r w:rsidRPr="00D469AD">
              <w:rPr>
                <w:rFonts w:eastAsiaTheme="minorHAnsi" w:cs="Calibri"/>
                <w:szCs w:val="20"/>
              </w:rPr>
              <w:t>3</w:t>
            </w:r>
            <w:r>
              <w:rPr>
                <w:rFonts w:eastAsiaTheme="minorHAnsi" w:cs="Calibri"/>
                <w:szCs w:val="20"/>
              </w:rPr>
              <w:t>,8</w:t>
            </w:r>
            <w:r w:rsidRPr="00D469AD">
              <w:rPr>
                <w:rFonts w:eastAsiaTheme="minorHAnsi" w:cs="Calibri"/>
                <w:szCs w:val="20"/>
              </w:rPr>
              <w:t>00</w:t>
            </w:r>
          </w:p>
        </w:tc>
        <w:tc>
          <w:tcPr>
            <w:tcW w:w="2926" w:type="dxa"/>
          </w:tcPr>
          <w:p w14:paraId="0A55F2C9" w14:textId="05FC7356" w:rsidR="00C836E5" w:rsidRPr="00660C57" w:rsidRDefault="00C836E5" w:rsidP="00C836E5">
            <w:pPr>
              <w:spacing w:before="120" w:after="0"/>
              <w:jc w:val="right"/>
              <w:rPr>
                <w:rFonts w:eastAsiaTheme="minorHAnsi" w:cs="Calibri"/>
                <w:szCs w:val="20"/>
                <w:lang w:val="en-US"/>
              </w:rPr>
            </w:pPr>
            <w:r>
              <w:rPr>
                <w:rFonts w:eastAsiaTheme="minorHAnsi" w:cs="Calibri"/>
                <w:szCs w:val="20"/>
              </w:rPr>
              <w:t>8.</w:t>
            </w:r>
            <w:r w:rsidR="000F0F51">
              <w:rPr>
                <w:rFonts w:eastAsiaTheme="minorHAnsi" w:cs="Calibri"/>
                <w:szCs w:val="20"/>
              </w:rPr>
              <w:t>3</w:t>
            </w:r>
            <w:r w:rsidRPr="00D469AD">
              <w:rPr>
                <w:rFonts w:eastAsiaTheme="minorHAnsi" w:cs="Calibri"/>
                <w:szCs w:val="20"/>
              </w:rPr>
              <w:t xml:space="preserve">% </w:t>
            </w:r>
            <w:r w:rsidR="00D80982">
              <w:rPr>
                <w:rFonts w:eastAsiaTheme="minorHAnsi" w:cs="Calibri"/>
                <w:szCs w:val="20"/>
              </w:rPr>
              <w:t>–</w:t>
            </w:r>
            <w:r w:rsidRPr="00D469AD">
              <w:rPr>
                <w:rFonts w:eastAsiaTheme="minorHAnsi" w:cs="Calibri"/>
                <w:szCs w:val="20"/>
              </w:rPr>
              <w:t xml:space="preserve"> </w:t>
            </w:r>
            <w:r>
              <w:rPr>
                <w:rFonts w:eastAsiaTheme="minorHAnsi" w:cs="Calibri"/>
                <w:szCs w:val="20"/>
              </w:rPr>
              <w:t>24.7</w:t>
            </w:r>
            <w:r w:rsidRPr="00D469AD">
              <w:rPr>
                <w:rFonts w:eastAsiaTheme="minorHAnsi" w:cs="Calibri"/>
                <w:szCs w:val="20"/>
              </w:rPr>
              <w:t>%</w:t>
            </w:r>
          </w:p>
        </w:tc>
      </w:tr>
      <w:tr w:rsidR="00605DEB" w:rsidRPr="00660C57" w14:paraId="1B76C1AB" w14:textId="77777777" w:rsidTr="004001FA">
        <w:tc>
          <w:tcPr>
            <w:tcW w:w="2926" w:type="dxa"/>
          </w:tcPr>
          <w:p w14:paraId="72E2929C" w14:textId="6DCE80EE" w:rsidR="00605DEB" w:rsidRPr="00660C57" w:rsidRDefault="00C836E5" w:rsidP="00F55B39">
            <w:pPr>
              <w:spacing w:before="120" w:after="0"/>
              <w:jc w:val="left"/>
              <w:rPr>
                <w:rFonts w:eastAsiaTheme="minorHAnsi" w:cs="Calibri"/>
                <w:b/>
                <w:bCs/>
                <w:szCs w:val="20"/>
                <w:lang w:val="en-US"/>
              </w:rPr>
            </w:pPr>
            <w:r>
              <w:rPr>
                <w:rFonts w:eastAsiaTheme="minorHAnsi" w:cs="Calibri"/>
                <w:b/>
                <w:bCs/>
                <w:szCs w:val="20"/>
                <w:lang w:val="en-US"/>
              </w:rPr>
              <w:t xml:space="preserve">Colt CZ Group with </w:t>
            </w:r>
            <w:r w:rsidR="00F55B39">
              <w:rPr>
                <w:rFonts w:eastAsiaTheme="minorHAnsi" w:cs="Calibri"/>
                <w:b/>
                <w:bCs/>
                <w:szCs w:val="20"/>
                <w:lang w:val="en-US"/>
              </w:rPr>
              <w:t xml:space="preserve">expected contribution of </w:t>
            </w:r>
            <w:r>
              <w:rPr>
                <w:rFonts w:eastAsiaTheme="minorHAnsi" w:cs="Calibri"/>
                <w:b/>
                <w:bCs/>
                <w:szCs w:val="20"/>
                <w:lang w:val="en-US"/>
              </w:rPr>
              <w:t>Sellier &amp; Bellot</w:t>
            </w:r>
          </w:p>
        </w:tc>
        <w:tc>
          <w:tcPr>
            <w:tcW w:w="2926" w:type="dxa"/>
          </w:tcPr>
          <w:p w14:paraId="791F5C69" w14:textId="1A376220" w:rsidR="00605DEB" w:rsidRPr="00660C57" w:rsidRDefault="00605DEB" w:rsidP="00A90FBE">
            <w:pPr>
              <w:spacing w:before="120" w:after="0"/>
              <w:rPr>
                <w:rFonts w:eastAsiaTheme="minorHAnsi" w:cs="Calibri"/>
                <w:szCs w:val="20"/>
                <w:lang w:val="en-US"/>
              </w:rPr>
            </w:pPr>
          </w:p>
        </w:tc>
        <w:tc>
          <w:tcPr>
            <w:tcW w:w="2926" w:type="dxa"/>
          </w:tcPr>
          <w:p w14:paraId="43291E28" w14:textId="77777777" w:rsidR="00605DEB" w:rsidRPr="00660C57" w:rsidRDefault="00605DEB" w:rsidP="00A90FBE">
            <w:pPr>
              <w:spacing w:before="120" w:after="0"/>
              <w:jc w:val="right"/>
              <w:rPr>
                <w:rFonts w:eastAsiaTheme="minorHAnsi" w:cs="Calibri"/>
                <w:szCs w:val="20"/>
                <w:lang w:val="en-US"/>
              </w:rPr>
            </w:pPr>
          </w:p>
        </w:tc>
      </w:tr>
      <w:tr w:rsidR="00C836E5" w:rsidRPr="00660C57" w14:paraId="59E2F77E" w14:textId="77777777" w:rsidTr="004001FA">
        <w:tc>
          <w:tcPr>
            <w:tcW w:w="2926" w:type="dxa"/>
          </w:tcPr>
          <w:p w14:paraId="35F08E7F" w14:textId="1045C343" w:rsidR="00C836E5" w:rsidRPr="00660C57" w:rsidRDefault="00C836E5" w:rsidP="00C836E5">
            <w:pPr>
              <w:spacing w:before="120" w:after="0"/>
              <w:jc w:val="right"/>
              <w:rPr>
                <w:rFonts w:eastAsiaTheme="minorHAnsi" w:cs="Calibri"/>
                <w:szCs w:val="20"/>
                <w:lang w:val="en-US"/>
              </w:rPr>
            </w:pPr>
            <w:r w:rsidRPr="00660C57">
              <w:rPr>
                <w:rFonts w:eastAsiaTheme="minorHAnsi" w:cs="Calibri"/>
                <w:szCs w:val="20"/>
                <w:lang w:val="en-US"/>
              </w:rPr>
              <w:t>Revenues</w:t>
            </w:r>
          </w:p>
        </w:tc>
        <w:tc>
          <w:tcPr>
            <w:tcW w:w="2926" w:type="dxa"/>
          </w:tcPr>
          <w:p w14:paraId="68975BA7" w14:textId="32C09FAA" w:rsidR="00C836E5" w:rsidRPr="00660C57" w:rsidRDefault="00C836E5" w:rsidP="00C836E5">
            <w:pPr>
              <w:spacing w:before="120" w:after="0"/>
              <w:jc w:val="right"/>
              <w:rPr>
                <w:rFonts w:eastAsiaTheme="minorHAnsi" w:cs="Calibri"/>
                <w:szCs w:val="20"/>
                <w:lang w:val="en-US"/>
              </w:rPr>
            </w:pPr>
            <w:r>
              <w:rPr>
                <w:rFonts w:eastAsiaTheme="minorHAnsi" w:cs="Calibri"/>
                <w:szCs w:val="20"/>
              </w:rPr>
              <w:t xml:space="preserve">20,000 </w:t>
            </w:r>
            <w:r w:rsidRPr="00D469AD">
              <w:rPr>
                <w:rFonts w:eastAsiaTheme="minorHAnsi" w:cs="Calibri"/>
                <w:szCs w:val="20"/>
              </w:rPr>
              <w:t>–</w:t>
            </w:r>
            <w:r>
              <w:rPr>
                <w:rFonts w:eastAsiaTheme="minorHAnsi" w:cs="Calibri"/>
                <w:szCs w:val="20"/>
              </w:rPr>
              <w:t xml:space="preserve"> 22,000</w:t>
            </w:r>
          </w:p>
        </w:tc>
        <w:tc>
          <w:tcPr>
            <w:tcW w:w="2926" w:type="dxa"/>
          </w:tcPr>
          <w:p w14:paraId="11A3F461" w14:textId="40E15973" w:rsidR="00C836E5" w:rsidRPr="00660C57" w:rsidRDefault="00C836E5" w:rsidP="00C836E5">
            <w:pPr>
              <w:spacing w:before="120" w:after="0"/>
              <w:jc w:val="right"/>
              <w:rPr>
                <w:rFonts w:eastAsiaTheme="minorHAnsi" w:cs="Calibri"/>
                <w:szCs w:val="20"/>
                <w:lang w:val="en-US"/>
              </w:rPr>
            </w:pPr>
            <w:r>
              <w:rPr>
                <w:rFonts w:eastAsiaTheme="minorHAnsi" w:cs="Calibri"/>
                <w:szCs w:val="20"/>
              </w:rPr>
              <w:t>34.6</w:t>
            </w:r>
            <w:r w:rsidRPr="00D469AD">
              <w:rPr>
                <w:rFonts w:eastAsiaTheme="minorHAnsi" w:cs="Calibri"/>
                <w:szCs w:val="20"/>
              </w:rPr>
              <w:t xml:space="preserve">% </w:t>
            </w:r>
            <w:r w:rsidR="00D80982">
              <w:rPr>
                <w:rFonts w:eastAsiaTheme="minorHAnsi" w:cs="Calibri"/>
                <w:szCs w:val="20"/>
              </w:rPr>
              <w:t>–</w:t>
            </w:r>
            <w:r w:rsidRPr="00D469AD">
              <w:rPr>
                <w:rFonts w:eastAsiaTheme="minorHAnsi" w:cs="Calibri"/>
                <w:szCs w:val="20"/>
              </w:rPr>
              <w:t xml:space="preserve"> </w:t>
            </w:r>
            <w:r>
              <w:rPr>
                <w:rFonts w:eastAsiaTheme="minorHAnsi" w:cs="Calibri"/>
                <w:szCs w:val="20"/>
              </w:rPr>
              <w:t>48.1</w:t>
            </w:r>
            <w:r w:rsidRPr="00D469AD">
              <w:rPr>
                <w:rFonts w:eastAsiaTheme="minorHAnsi" w:cs="Calibri"/>
                <w:szCs w:val="20"/>
              </w:rPr>
              <w:t>%</w:t>
            </w:r>
          </w:p>
        </w:tc>
      </w:tr>
      <w:tr w:rsidR="00C836E5" w:rsidRPr="00660C57" w14:paraId="445A0525" w14:textId="77777777" w:rsidTr="004001FA">
        <w:tc>
          <w:tcPr>
            <w:tcW w:w="2926" w:type="dxa"/>
          </w:tcPr>
          <w:p w14:paraId="733D76D6" w14:textId="1752AAF3" w:rsidR="00C836E5" w:rsidRPr="00660C57" w:rsidRDefault="00C836E5" w:rsidP="00C836E5">
            <w:pPr>
              <w:spacing w:before="120" w:after="0"/>
              <w:jc w:val="right"/>
              <w:rPr>
                <w:rFonts w:eastAsiaTheme="minorHAnsi" w:cs="Calibri"/>
                <w:szCs w:val="20"/>
                <w:lang w:val="en-US"/>
              </w:rPr>
            </w:pPr>
            <w:r w:rsidRPr="00660C57">
              <w:rPr>
                <w:rFonts w:eastAsiaTheme="minorHAnsi" w:cs="Calibri"/>
                <w:szCs w:val="20"/>
                <w:lang w:val="en-US"/>
              </w:rPr>
              <w:t>Adjusted EBITDA</w:t>
            </w:r>
          </w:p>
        </w:tc>
        <w:tc>
          <w:tcPr>
            <w:tcW w:w="2926" w:type="dxa"/>
          </w:tcPr>
          <w:p w14:paraId="1804D652" w14:textId="53F8FF18" w:rsidR="00C836E5" w:rsidRPr="00660C57" w:rsidRDefault="00C836E5" w:rsidP="00C836E5">
            <w:pPr>
              <w:spacing w:before="120" w:after="0"/>
              <w:jc w:val="right"/>
              <w:rPr>
                <w:rFonts w:eastAsiaTheme="minorHAnsi" w:cs="Calibri"/>
                <w:szCs w:val="20"/>
                <w:lang w:val="en-US"/>
              </w:rPr>
            </w:pPr>
            <w:r>
              <w:rPr>
                <w:rFonts w:eastAsiaTheme="minorHAnsi" w:cs="Calibri"/>
                <w:szCs w:val="20"/>
              </w:rPr>
              <w:t>4,3</w:t>
            </w:r>
            <w:r w:rsidRPr="00D469AD">
              <w:rPr>
                <w:rFonts w:eastAsiaTheme="minorHAnsi" w:cs="Calibri"/>
                <w:szCs w:val="20"/>
              </w:rPr>
              <w:t>00</w:t>
            </w:r>
            <w:r>
              <w:rPr>
                <w:rFonts w:eastAsiaTheme="minorHAnsi" w:cs="Calibri"/>
                <w:szCs w:val="20"/>
              </w:rPr>
              <w:t xml:space="preserve"> </w:t>
            </w:r>
            <w:r w:rsidRPr="00D469AD">
              <w:rPr>
                <w:rFonts w:eastAsiaTheme="minorHAnsi" w:cs="Calibri"/>
                <w:szCs w:val="20"/>
              </w:rPr>
              <w:t>–</w:t>
            </w:r>
            <w:r>
              <w:rPr>
                <w:rFonts w:eastAsiaTheme="minorHAnsi" w:cs="Calibri"/>
                <w:szCs w:val="20"/>
              </w:rPr>
              <w:t xml:space="preserve"> 4,7</w:t>
            </w:r>
            <w:r w:rsidRPr="00D469AD">
              <w:rPr>
                <w:rFonts w:eastAsiaTheme="minorHAnsi" w:cs="Calibri"/>
                <w:szCs w:val="20"/>
              </w:rPr>
              <w:t>00</w:t>
            </w:r>
          </w:p>
        </w:tc>
        <w:tc>
          <w:tcPr>
            <w:tcW w:w="2926" w:type="dxa"/>
          </w:tcPr>
          <w:p w14:paraId="0C9ED4E5" w14:textId="203154E4" w:rsidR="00C836E5" w:rsidRPr="00660C57" w:rsidRDefault="00C836E5" w:rsidP="00C836E5">
            <w:pPr>
              <w:spacing w:before="120" w:after="0"/>
              <w:jc w:val="right"/>
              <w:rPr>
                <w:rFonts w:eastAsiaTheme="minorHAnsi" w:cs="Calibri"/>
                <w:szCs w:val="20"/>
                <w:lang w:val="en-US"/>
              </w:rPr>
            </w:pPr>
            <w:r>
              <w:rPr>
                <w:rFonts w:eastAsiaTheme="minorHAnsi" w:cs="Calibri"/>
                <w:szCs w:val="20"/>
              </w:rPr>
              <w:t>41.1</w:t>
            </w:r>
            <w:r w:rsidRPr="00D469AD">
              <w:rPr>
                <w:rFonts w:eastAsiaTheme="minorHAnsi" w:cs="Calibri"/>
                <w:szCs w:val="20"/>
              </w:rPr>
              <w:t xml:space="preserve">% </w:t>
            </w:r>
            <w:r w:rsidR="00D80982">
              <w:rPr>
                <w:rFonts w:eastAsiaTheme="minorHAnsi" w:cs="Calibri"/>
                <w:szCs w:val="20"/>
              </w:rPr>
              <w:t>–</w:t>
            </w:r>
            <w:r w:rsidRPr="00D469AD">
              <w:rPr>
                <w:rFonts w:eastAsiaTheme="minorHAnsi" w:cs="Calibri"/>
                <w:szCs w:val="20"/>
              </w:rPr>
              <w:t xml:space="preserve"> </w:t>
            </w:r>
            <w:r>
              <w:rPr>
                <w:rFonts w:eastAsiaTheme="minorHAnsi" w:cs="Calibri"/>
                <w:szCs w:val="20"/>
              </w:rPr>
              <w:t>54.2</w:t>
            </w:r>
            <w:r w:rsidRPr="00D469AD">
              <w:rPr>
                <w:rFonts w:eastAsiaTheme="minorHAnsi" w:cs="Calibri"/>
                <w:szCs w:val="20"/>
              </w:rPr>
              <w:t>%</w:t>
            </w:r>
          </w:p>
        </w:tc>
      </w:tr>
      <w:tr w:rsidR="00605DEB" w:rsidRPr="00660C57" w14:paraId="62AAA4F5" w14:textId="77777777" w:rsidTr="004001FA">
        <w:tc>
          <w:tcPr>
            <w:tcW w:w="2926" w:type="dxa"/>
          </w:tcPr>
          <w:p w14:paraId="4C843FDF" w14:textId="0C60C389" w:rsidR="00605DEB" w:rsidRPr="00660C57" w:rsidRDefault="00C836E5" w:rsidP="00F55B39">
            <w:pPr>
              <w:spacing w:before="120" w:after="0"/>
              <w:jc w:val="left"/>
              <w:rPr>
                <w:rFonts w:eastAsiaTheme="minorHAnsi" w:cs="Calibri"/>
                <w:b/>
                <w:bCs/>
                <w:szCs w:val="20"/>
                <w:lang w:val="en-US"/>
              </w:rPr>
            </w:pPr>
            <w:r>
              <w:rPr>
                <w:rFonts w:eastAsiaTheme="minorHAnsi" w:cs="Calibri"/>
                <w:b/>
                <w:bCs/>
                <w:szCs w:val="20"/>
                <w:lang w:val="en-US"/>
              </w:rPr>
              <w:t>Colt CZ Group with Sellier &amp; Bellot pro-forma FY 2024</w:t>
            </w:r>
          </w:p>
        </w:tc>
        <w:tc>
          <w:tcPr>
            <w:tcW w:w="2926" w:type="dxa"/>
          </w:tcPr>
          <w:p w14:paraId="08932947" w14:textId="77777777" w:rsidR="00605DEB" w:rsidRPr="00660C57" w:rsidRDefault="00605DEB" w:rsidP="00A90FBE">
            <w:pPr>
              <w:spacing w:before="120" w:after="0"/>
              <w:rPr>
                <w:rFonts w:eastAsiaTheme="minorHAnsi" w:cs="Calibri"/>
                <w:szCs w:val="20"/>
                <w:lang w:val="en-US"/>
              </w:rPr>
            </w:pPr>
          </w:p>
        </w:tc>
        <w:tc>
          <w:tcPr>
            <w:tcW w:w="2926" w:type="dxa"/>
          </w:tcPr>
          <w:p w14:paraId="10A3456A" w14:textId="77777777" w:rsidR="00605DEB" w:rsidRPr="00660C57" w:rsidRDefault="00605DEB" w:rsidP="00A90FBE">
            <w:pPr>
              <w:spacing w:before="120" w:after="0"/>
              <w:jc w:val="right"/>
              <w:rPr>
                <w:rFonts w:eastAsiaTheme="minorHAnsi" w:cs="Calibri"/>
                <w:szCs w:val="20"/>
                <w:lang w:val="en-US"/>
              </w:rPr>
            </w:pPr>
          </w:p>
        </w:tc>
      </w:tr>
      <w:tr w:rsidR="00C836E5" w:rsidRPr="00660C57" w14:paraId="215F4F79" w14:textId="77777777" w:rsidTr="004001FA">
        <w:tc>
          <w:tcPr>
            <w:tcW w:w="2926" w:type="dxa"/>
          </w:tcPr>
          <w:p w14:paraId="478746B6" w14:textId="1F5D3F2C" w:rsidR="00C836E5" w:rsidRPr="00660C57" w:rsidRDefault="00C836E5" w:rsidP="00C836E5">
            <w:pPr>
              <w:spacing w:before="120" w:after="0"/>
              <w:jc w:val="right"/>
              <w:rPr>
                <w:rFonts w:eastAsiaTheme="minorHAnsi" w:cs="Calibri"/>
                <w:szCs w:val="20"/>
                <w:lang w:val="en-US"/>
              </w:rPr>
            </w:pPr>
            <w:r w:rsidRPr="00660C57">
              <w:rPr>
                <w:rFonts w:eastAsiaTheme="minorHAnsi" w:cs="Calibri"/>
                <w:szCs w:val="20"/>
                <w:lang w:val="en-US"/>
              </w:rPr>
              <w:t>Revenues</w:t>
            </w:r>
          </w:p>
        </w:tc>
        <w:tc>
          <w:tcPr>
            <w:tcW w:w="2926" w:type="dxa"/>
          </w:tcPr>
          <w:p w14:paraId="2BB089B0" w14:textId="592FA51B" w:rsidR="00C836E5" w:rsidRPr="00660C57" w:rsidRDefault="00C836E5" w:rsidP="00C836E5">
            <w:pPr>
              <w:spacing w:before="120" w:after="0"/>
              <w:jc w:val="right"/>
              <w:rPr>
                <w:rFonts w:eastAsiaTheme="minorHAnsi" w:cs="Calibri"/>
                <w:szCs w:val="20"/>
                <w:lang w:val="en-US"/>
              </w:rPr>
            </w:pPr>
            <w:r>
              <w:rPr>
                <w:rFonts w:eastAsiaTheme="minorHAnsi" w:cs="Calibri"/>
                <w:szCs w:val="20"/>
              </w:rPr>
              <w:t xml:space="preserve">23,000 </w:t>
            </w:r>
            <w:r w:rsidRPr="00D469AD">
              <w:rPr>
                <w:rFonts w:eastAsiaTheme="minorHAnsi" w:cs="Calibri"/>
                <w:szCs w:val="20"/>
              </w:rPr>
              <w:t>–</w:t>
            </w:r>
            <w:r>
              <w:rPr>
                <w:rFonts w:eastAsiaTheme="minorHAnsi" w:cs="Calibri"/>
                <w:szCs w:val="20"/>
              </w:rPr>
              <w:t xml:space="preserve"> 25,000</w:t>
            </w:r>
          </w:p>
        </w:tc>
        <w:tc>
          <w:tcPr>
            <w:tcW w:w="2926" w:type="dxa"/>
          </w:tcPr>
          <w:p w14:paraId="2E9EE90C" w14:textId="1F926694" w:rsidR="00C836E5" w:rsidRPr="00660C57" w:rsidRDefault="00C836E5" w:rsidP="00C836E5">
            <w:pPr>
              <w:spacing w:before="120" w:after="0"/>
              <w:jc w:val="right"/>
              <w:rPr>
                <w:rFonts w:eastAsiaTheme="minorHAnsi" w:cs="Calibri"/>
                <w:szCs w:val="20"/>
                <w:lang w:val="en-US"/>
              </w:rPr>
            </w:pPr>
            <w:r>
              <w:rPr>
                <w:rFonts w:eastAsiaTheme="minorHAnsi" w:cs="Calibri"/>
                <w:szCs w:val="20"/>
              </w:rPr>
              <w:t>54.8</w:t>
            </w:r>
            <w:r w:rsidRPr="00D469AD">
              <w:rPr>
                <w:rFonts w:eastAsiaTheme="minorHAnsi" w:cs="Calibri"/>
                <w:szCs w:val="20"/>
              </w:rPr>
              <w:t xml:space="preserve">% </w:t>
            </w:r>
            <w:r w:rsidR="00D80982">
              <w:rPr>
                <w:rFonts w:eastAsiaTheme="minorHAnsi" w:cs="Calibri"/>
                <w:szCs w:val="20"/>
              </w:rPr>
              <w:t>–</w:t>
            </w:r>
            <w:r w:rsidRPr="00D469AD">
              <w:rPr>
                <w:rFonts w:eastAsiaTheme="minorHAnsi" w:cs="Calibri"/>
                <w:szCs w:val="20"/>
              </w:rPr>
              <w:t xml:space="preserve"> </w:t>
            </w:r>
            <w:r>
              <w:rPr>
                <w:rFonts w:eastAsiaTheme="minorHAnsi" w:cs="Calibri"/>
                <w:szCs w:val="20"/>
              </w:rPr>
              <w:t>68.3</w:t>
            </w:r>
            <w:r w:rsidRPr="00D469AD">
              <w:rPr>
                <w:rFonts w:eastAsiaTheme="minorHAnsi" w:cs="Calibri"/>
                <w:szCs w:val="20"/>
              </w:rPr>
              <w:t>%</w:t>
            </w:r>
          </w:p>
        </w:tc>
      </w:tr>
      <w:tr w:rsidR="00C836E5" w:rsidRPr="00660C57" w14:paraId="78122C5D" w14:textId="77777777" w:rsidTr="004001FA">
        <w:tc>
          <w:tcPr>
            <w:tcW w:w="2926" w:type="dxa"/>
          </w:tcPr>
          <w:p w14:paraId="60788DD3" w14:textId="3113BF17" w:rsidR="00C836E5" w:rsidRPr="00660C57" w:rsidRDefault="00C836E5" w:rsidP="00C836E5">
            <w:pPr>
              <w:spacing w:before="120" w:after="0"/>
              <w:jc w:val="right"/>
              <w:rPr>
                <w:rFonts w:eastAsiaTheme="minorHAnsi" w:cs="Calibri"/>
                <w:szCs w:val="20"/>
                <w:lang w:val="en-US"/>
              </w:rPr>
            </w:pPr>
            <w:r w:rsidRPr="00660C57">
              <w:rPr>
                <w:rFonts w:eastAsiaTheme="minorHAnsi" w:cs="Calibri"/>
                <w:szCs w:val="20"/>
                <w:lang w:val="en-US"/>
              </w:rPr>
              <w:t>Adjusted EBITDA</w:t>
            </w:r>
          </w:p>
        </w:tc>
        <w:tc>
          <w:tcPr>
            <w:tcW w:w="2926" w:type="dxa"/>
          </w:tcPr>
          <w:p w14:paraId="0BE5D2B0" w14:textId="71E0573D" w:rsidR="00C836E5" w:rsidRPr="00660C57" w:rsidRDefault="00C836E5" w:rsidP="00C836E5">
            <w:pPr>
              <w:spacing w:before="120" w:after="0"/>
              <w:jc w:val="right"/>
              <w:rPr>
                <w:rFonts w:eastAsiaTheme="minorHAnsi" w:cs="Calibri"/>
                <w:szCs w:val="20"/>
                <w:lang w:val="en-US"/>
              </w:rPr>
            </w:pPr>
            <w:r>
              <w:rPr>
                <w:rFonts w:eastAsiaTheme="minorHAnsi" w:cs="Calibri"/>
                <w:szCs w:val="20"/>
              </w:rPr>
              <w:t xml:space="preserve">5,200 </w:t>
            </w:r>
            <w:r w:rsidRPr="00D469AD">
              <w:rPr>
                <w:rFonts w:eastAsiaTheme="minorHAnsi" w:cs="Calibri"/>
                <w:szCs w:val="20"/>
              </w:rPr>
              <w:t>–</w:t>
            </w:r>
            <w:r>
              <w:rPr>
                <w:rFonts w:eastAsiaTheme="minorHAnsi" w:cs="Calibri"/>
                <w:szCs w:val="20"/>
              </w:rPr>
              <w:t xml:space="preserve"> 5,600</w:t>
            </w:r>
          </w:p>
        </w:tc>
        <w:tc>
          <w:tcPr>
            <w:tcW w:w="2926" w:type="dxa"/>
          </w:tcPr>
          <w:p w14:paraId="0AD06728" w14:textId="4E75F4A3" w:rsidR="00C836E5" w:rsidRPr="00660C57" w:rsidRDefault="00C836E5" w:rsidP="00C836E5">
            <w:pPr>
              <w:spacing w:before="120" w:after="0"/>
              <w:jc w:val="right"/>
              <w:rPr>
                <w:rFonts w:eastAsiaTheme="minorHAnsi" w:cs="Calibri"/>
                <w:szCs w:val="20"/>
                <w:lang w:val="en-US"/>
              </w:rPr>
            </w:pPr>
            <w:r>
              <w:rPr>
                <w:rFonts w:eastAsiaTheme="minorHAnsi" w:cs="Calibri"/>
                <w:szCs w:val="20"/>
              </w:rPr>
              <w:t>70.6</w:t>
            </w:r>
            <w:r w:rsidRPr="00D469AD">
              <w:rPr>
                <w:rFonts w:eastAsiaTheme="minorHAnsi" w:cs="Calibri"/>
                <w:szCs w:val="20"/>
              </w:rPr>
              <w:t xml:space="preserve">% </w:t>
            </w:r>
            <w:r w:rsidR="00D80982">
              <w:rPr>
                <w:rFonts w:eastAsiaTheme="minorHAnsi" w:cs="Calibri"/>
                <w:szCs w:val="20"/>
              </w:rPr>
              <w:t>–</w:t>
            </w:r>
            <w:r w:rsidRPr="00D469AD">
              <w:rPr>
                <w:rFonts w:eastAsiaTheme="minorHAnsi" w:cs="Calibri"/>
                <w:szCs w:val="20"/>
              </w:rPr>
              <w:t xml:space="preserve"> </w:t>
            </w:r>
            <w:r>
              <w:rPr>
                <w:rFonts w:eastAsiaTheme="minorHAnsi" w:cs="Calibri"/>
                <w:szCs w:val="20"/>
              </w:rPr>
              <w:t>83.7</w:t>
            </w:r>
            <w:r w:rsidRPr="00D469AD">
              <w:rPr>
                <w:rFonts w:eastAsiaTheme="minorHAnsi" w:cs="Calibri"/>
                <w:szCs w:val="20"/>
              </w:rPr>
              <w:t>%</w:t>
            </w:r>
          </w:p>
        </w:tc>
      </w:tr>
    </w:tbl>
    <w:p w14:paraId="2DB1E47A" w14:textId="1E36E5E3" w:rsidR="00BD3D9F" w:rsidRDefault="009D6D75" w:rsidP="009B7D0D">
      <w:pPr>
        <w:spacing w:before="240" w:line="276" w:lineRule="auto"/>
        <w:rPr>
          <w:rFonts w:cs="Calibri"/>
          <w:color w:val="000000" w:themeColor="text1"/>
          <w:sz w:val="22"/>
          <w:szCs w:val="22"/>
          <w:shd w:val="clear" w:color="auto" w:fill="FFFFFF"/>
          <w:lang w:val="en-US"/>
        </w:rPr>
      </w:pPr>
      <w:r w:rsidRPr="00660C57">
        <w:rPr>
          <w:rFonts w:cs="Calibri"/>
          <w:color w:val="000000" w:themeColor="text1"/>
          <w:sz w:val="22"/>
          <w:szCs w:val="22"/>
          <w:shd w:val="clear" w:color="auto" w:fill="FFFFFF"/>
          <w:lang w:val="en-US"/>
        </w:rPr>
        <w:t>The capital expenditures of the Group in 202</w:t>
      </w:r>
      <w:r w:rsidR="00C836E5">
        <w:rPr>
          <w:rFonts w:cs="Calibri"/>
          <w:color w:val="000000" w:themeColor="text1"/>
          <w:sz w:val="22"/>
          <w:szCs w:val="22"/>
          <w:shd w:val="clear" w:color="auto" w:fill="FFFFFF"/>
          <w:lang w:val="en-US"/>
        </w:rPr>
        <w:t>4</w:t>
      </w:r>
      <w:r w:rsidRPr="00660C57">
        <w:rPr>
          <w:rFonts w:cs="Calibri"/>
          <w:color w:val="000000" w:themeColor="text1"/>
          <w:sz w:val="22"/>
          <w:szCs w:val="22"/>
          <w:shd w:val="clear" w:color="auto" w:fill="FFFFFF"/>
          <w:lang w:val="en-US"/>
        </w:rPr>
        <w:t xml:space="preserve"> </w:t>
      </w:r>
      <w:r w:rsidR="00C836E5">
        <w:rPr>
          <w:rFonts w:cs="Calibri"/>
          <w:color w:val="000000" w:themeColor="text1"/>
          <w:sz w:val="22"/>
          <w:szCs w:val="22"/>
          <w:shd w:val="clear" w:color="auto" w:fill="FFFFFF"/>
          <w:lang w:val="en-US"/>
        </w:rPr>
        <w:t>could</w:t>
      </w:r>
      <w:r w:rsidRPr="00660C57">
        <w:rPr>
          <w:rFonts w:cs="Calibri"/>
          <w:color w:val="000000" w:themeColor="text1"/>
          <w:sz w:val="22"/>
          <w:szCs w:val="22"/>
          <w:shd w:val="clear" w:color="auto" w:fill="FFFFFF"/>
          <w:lang w:val="en-US"/>
        </w:rPr>
        <w:t xml:space="preserve"> reach</w:t>
      </w:r>
      <w:r w:rsidR="00C836E5">
        <w:rPr>
          <w:rFonts w:cs="Calibri"/>
          <w:color w:val="000000" w:themeColor="text1"/>
          <w:sz w:val="22"/>
          <w:szCs w:val="22"/>
          <w:shd w:val="clear" w:color="auto" w:fill="FFFFFF"/>
          <w:lang w:val="en-US"/>
        </w:rPr>
        <w:t xml:space="preserve"> CZK 1 – 1.2 billion</w:t>
      </w:r>
      <w:r w:rsidR="00F87890">
        <w:rPr>
          <w:rFonts w:cs="Calibri"/>
          <w:color w:val="000000" w:themeColor="text1"/>
          <w:sz w:val="22"/>
          <w:szCs w:val="22"/>
          <w:shd w:val="clear" w:color="auto" w:fill="FFFFFF"/>
          <w:lang w:val="en-US"/>
        </w:rPr>
        <w:t>,</w:t>
      </w:r>
      <w:r w:rsidR="00C836E5">
        <w:rPr>
          <w:rFonts w:cs="Calibri"/>
          <w:color w:val="000000" w:themeColor="text1"/>
          <w:sz w:val="22"/>
          <w:szCs w:val="22"/>
          <w:shd w:val="clear" w:color="auto" w:fill="FFFFFF"/>
          <w:lang w:val="en-US"/>
        </w:rPr>
        <w:t xml:space="preserve"> which corresponds </w:t>
      </w:r>
      <w:r w:rsidR="00F55B39">
        <w:rPr>
          <w:rFonts w:cs="Calibri"/>
          <w:color w:val="000000" w:themeColor="text1"/>
          <w:sz w:val="22"/>
          <w:szCs w:val="22"/>
          <w:shd w:val="clear" w:color="auto" w:fill="FFFFFF"/>
          <w:lang w:val="en-US"/>
        </w:rPr>
        <w:t>to</w:t>
      </w:r>
      <w:r w:rsidRPr="00660C57">
        <w:rPr>
          <w:rFonts w:cs="Calibri"/>
          <w:color w:val="000000" w:themeColor="text1"/>
          <w:sz w:val="22"/>
          <w:szCs w:val="22"/>
          <w:shd w:val="clear" w:color="auto" w:fill="FFFFFF"/>
          <w:lang w:val="en-US"/>
        </w:rPr>
        <w:t xml:space="preserve"> a </w:t>
      </w:r>
      <w:r w:rsidR="00C836E5">
        <w:rPr>
          <w:rFonts w:cs="Calibri"/>
          <w:color w:val="000000" w:themeColor="text1"/>
          <w:sz w:val="22"/>
          <w:szCs w:val="22"/>
          <w:shd w:val="clear" w:color="auto" w:fill="FFFFFF"/>
          <w:lang w:val="en-US"/>
        </w:rPr>
        <w:t xml:space="preserve">roughly </w:t>
      </w:r>
      <w:r w:rsidRPr="00660C57">
        <w:rPr>
          <w:rFonts w:cs="Calibri"/>
          <w:color w:val="000000" w:themeColor="text1"/>
          <w:sz w:val="22"/>
          <w:szCs w:val="22"/>
          <w:shd w:val="clear" w:color="auto" w:fill="FFFFFF"/>
          <w:lang w:val="en-US"/>
        </w:rPr>
        <w:t>5% share of the 202</w:t>
      </w:r>
      <w:r w:rsidR="00C836E5">
        <w:rPr>
          <w:rFonts w:cs="Calibri"/>
          <w:color w:val="000000" w:themeColor="text1"/>
          <w:sz w:val="22"/>
          <w:szCs w:val="22"/>
          <w:shd w:val="clear" w:color="auto" w:fill="FFFFFF"/>
          <w:lang w:val="en-US"/>
        </w:rPr>
        <w:t>4</w:t>
      </w:r>
      <w:r w:rsidRPr="00660C57">
        <w:rPr>
          <w:rFonts w:cs="Calibri"/>
          <w:color w:val="000000" w:themeColor="text1"/>
          <w:sz w:val="22"/>
          <w:szCs w:val="22"/>
          <w:shd w:val="clear" w:color="auto" w:fill="FFFFFF"/>
          <w:lang w:val="en-US"/>
        </w:rPr>
        <w:t xml:space="preserve"> expected revenues</w:t>
      </w:r>
      <w:r w:rsidR="00C836E5">
        <w:rPr>
          <w:rFonts w:cs="Calibri"/>
          <w:color w:val="000000" w:themeColor="text1"/>
          <w:sz w:val="22"/>
          <w:szCs w:val="22"/>
          <w:shd w:val="clear" w:color="auto" w:fill="FFFFFF"/>
          <w:lang w:val="en-US"/>
        </w:rPr>
        <w:t xml:space="preserve"> and </w:t>
      </w:r>
      <w:r w:rsidR="00F87890">
        <w:rPr>
          <w:rFonts w:cs="Calibri"/>
          <w:color w:val="000000" w:themeColor="text1"/>
          <w:sz w:val="22"/>
          <w:szCs w:val="22"/>
          <w:shd w:val="clear" w:color="auto" w:fill="FFFFFF"/>
          <w:lang w:val="en-US"/>
        </w:rPr>
        <w:t>which</w:t>
      </w:r>
      <w:r w:rsidRPr="00660C57">
        <w:rPr>
          <w:rFonts w:cs="Calibri"/>
          <w:color w:val="000000" w:themeColor="text1"/>
          <w:sz w:val="22"/>
          <w:szCs w:val="22"/>
          <w:shd w:val="clear" w:color="auto" w:fill="FFFFFF"/>
          <w:lang w:val="en-US"/>
        </w:rPr>
        <w:t xml:space="preserve"> is in line with the medium-term target of the Company.</w:t>
      </w:r>
    </w:p>
    <w:p w14:paraId="23A0C18C" w14:textId="6A0FE851" w:rsidR="00C836E5" w:rsidRPr="00660C57" w:rsidRDefault="00C836E5" w:rsidP="009D6D75">
      <w:pPr>
        <w:spacing w:before="120" w:line="276" w:lineRule="auto"/>
        <w:rPr>
          <w:rFonts w:cs="Calibri"/>
          <w:color w:val="000000" w:themeColor="text1"/>
          <w:sz w:val="22"/>
          <w:szCs w:val="22"/>
          <w:shd w:val="clear" w:color="auto" w:fill="FFFFFF"/>
          <w:lang w:val="en-US"/>
        </w:rPr>
      </w:pPr>
      <w:r w:rsidRPr="00C836E5">
        <w:rPr>
          <w:rFonts w:cs="Calibri"/>
          <w:color w:val="000000" w:themeColor="text1"/>
          <w:sz w:val="22"/>
          <w:szCs w:val="22"/>
          <w:shd w:val="clear" w:color="auto" w:fill="FFFFFF"/>
          <w:lang w:val="en-US"/>
        </w:rPr>
        <w:t xml:space="preserve">The acquisition of Sellier &amp; Bellot is </w:t>
      </w:r>
      <w:r>
        <w:rPr>
          <w:rFonts w:cs="Calibri"/>
          <w:color w:val="000000" w:themeColor="text1"/>
          <w:sz w:val="22"/>
          <w:szCs w:val="22"/>
          <w:shd w:val="clear" w:color="auto" w:fill="FFFFFF"/>
          <w:lang w:val="en-US"/>
        </w:rPr>
        <w:t>developing</w:t>
      </w:r>
      <w:r w:rsidRPr="00C836E5">
        <w:rPr>
          <w:rFonts w:cs="Calibri"/>
          <w:color w:val="000000" w:themeColor="text1"/>
          <w:sz w:val="22"/>
          <w:szCs w:val="22"/>
          <w:shd w:val="clear" w:color="auto" w:fill="FFFFFF"/>
          <w:lang w:val="en-US"/>
        </w:rPr>
        <w:t xml:space="preserve"> </w:t>
      </w:r>
      <w:r w:rsidR="00F55B39">
        <w:rPr>
          <w:rFonts w:cs="Calibri"/>
          <w:color w:val="000000" w:themeColor="text1"/>
          <w:sz w:val="22"/>
          <w:szCs w:val="22"/>
          <w:shd w:val="clear" w:color="auto" w:fill="FFFFFF"/>
          <w:lang w:val="en-US"/>
        </w:rPr>
        <w:t>in line with</w:t>
      </w:r>
      <w:r w:rsidRPr="00C836E5">
        <w:rPr>
          <w:rFonts w:cs="Calibri"/>
          <w:color w:val="000000" w:themeColor="text1"/>
          <w:sz w:val="22"/>
          <w:szCs w:val="22"/>
          <w:shd w:val="clear" w:color="auto" w:fill="FFFFFF"/>
          <w:lang w:val="en-US"/>
        </w:rPr>
        <w:t xml:space="preserve"> the </w:t>
      </w:r>
      <w:r>
        <w:rPr>
          <w:rFonts w:cs="Calibri"/>
          <w:color w:val="000000" w:themeColor="text1"/>
          <w:sz w:val="22"/>
          <w:szCs w:val="22"/>
          <w:shd w:val="clear" w:color="auto" w:fill="FFFFFF"/>
          <w:lang w:val="en-US"/>
        </w:rPr>
        <w:t>proposed</w:t>
      </w:r>
      <w:r w:rsidRPr="00C836E5">
        <w:rPr>
          <w:rFonts w:cs="Calibri"/>
          <w:color w:val="000000" w:themeColor="text1"/>
          <w:sz w:val="22"/>
          <w:szCs w:val="22"/>
          <w:shd w:val="clear" w:color="auto" w:fill="FFFFFF"/>
          <w:lang w:val="en-US"/>
        </w:rPr>
        <w:t xml:space="preserve"> </w:t>
      </w:r>
      <w:r>
        <w:rPr>
          <w:rFonts w:cs="Calibri"/>
          <w:color w:val="000000" w:themeColor="text1"/>
          <w:sz w:val="22"/>
          <w:szCs w:val="22"/>
          <w:shd w:val="clear" w:color="auto" w:fill="FFFFFF"/>
          <w:lang w:val="en-US"/>
        </w:rPr>
        <w:t>timetable</w:t>
      </w:r>
      <w:r w:rsidRPr="00C836E5">
        <w:rPr>
          <w:rFonts w:cs="Calibri"/>
          <w:color w:val="000000" w:themeColor="text1"/>
          <w:sz w:val="22"/>
          <w:szCs w:val="22"/>
          <w:shd w:val="clear" w:color="auto" w:fill="FFFFFF"/>
          <w:lang w:val="en-US"/>
        </w:rPr>
        <w:t>. The General Meeting of Colt CZ Group</w:t>
      </w:r>
      <w:r>
        <w:rPr>
          <w:rFonts w:cs="Calibri"/>
          <w:color w:val="000000" w:themeColor="text1"/>
          <w:sz w:val="22"/>
          <w:szCs w:val="22"/>
          <w:shd w:val="clear" w:color="auto" w:fill="FFFFFF"/>
          <w:lang w:val="en-US"/>
        </w:rPr>
        <w:t xml:space="preserve"> held</w:t>
      </w:r>
      <w:r w:rsidRPr="00C836E5">
        <w:rPr>
          <w:rFonts w:cs="Calibri"/>
          <w:color w:val="000000" w:themeColor="text1"/>
          <w:sz w:val="22"/>
          <w:szCs w:val="22"/>
          <w:shd w:val="clear" w:color="auto" w:fill="FFFFFF"/>
          <w:lang w:val="en-US"/>
        </w:rPr>
        <w:t xml:space="preserve"> in February 2024 approved </w:t>
      </w:r>
      <w:r>
        <w:rPr>
          <w:rFonts w:cs="Calibri"/>
          <w:color w:val="000000" w:themeColor="text1"/>
          <w:sz w:val="22"/>
          <w:szCs w:val="22"/>
          <w:shd w:val="clear" w:color="auto" w:fill="FFFFFF"/>
          <w:lang w:val="en-US"/>
        </w:rPr>
        <w:t>the</w:t>
      </w:r>
      <w:r w:rsidRPr="00C836E5">
        <w:rPr>
          <w:rFonts w:cs="Calibri"/>
          <w:color w:val="000000" w:themeColor="text1"/>
          <w:sz w:val="22"/>
          <w:szCs w:val="22"/>
          <w:shd w:val="clear" w:color="auto" w:fill="FFFFFF"/>
          <w:lang w:val="en-US"/>
        </w:rPr>
        <w:t xml:space="preserve"> capital increase </w:t>
      </w:r>
      <w:r>
        <w:rPr>
          <w:rFonts w:cs="Calibri"/>
          <w:color w:val="000000" w:themeColor="text1"/>
          <w:sz w:val="22"/>
          <w:szCs w:val="22"/>
          <w:shd w:val="clear" w:color="auto" w:fill="FFFFFF"/>
          <w:lang w:val="en-US"/>
        </w:rPr>
        <w:t>via</w:t>
      </w:r>
      <w:r w:rsidRPr="00C836E5">
        <w:rPr>
          <w:rFonts w:cs="Calibri"/>
          <w:color w:val="000000" w:themeColor="text1"/>
          <w:sz w:val="22"/>
          <w:szCs w:val="22"/>
          <w:shd w:val="clear" w:color="auto" w:fill="FFFFFF"/>
          <w:lang w:val="en-US"/>
        </w:rPr>
        <w:t xml:space="preserve"> a new issue of ordinary shares of Colt CZ, which will </w:t>
      </w:r>
      <w:r w:rsidR="00234EA2">
        <w:rPr>
          <w:rFonts w:cs="Calibri"/>
          <w:color w:val="000000" w:themeColor="text1"/>
          <w:sz w:val="22"/>
          <w:szCs w:val="22"/>
          <w:shd w:val="clear" w:color="auto" w:fill="FFFFFF"/>
          <w:lang w:val="en-US"/>
        </w:rPr>
        <w:t>result</w:t>
      </w:r>
      <w:r w:rsidRPr="00C836E5">
        <w:rPr>
          <w:rFonts w:cs="Calibri"/>
          <w:color w:val="000000" w:themeColor="text1"/>
          <w:sz w:val="22"/>
          <w:szCs w:val="22"/>
          <w:shd w:val="clear" w:color="auto" w:fill="FFFFFF"/>
          <w:lang w:val="en-US"/>
        </w:rPr>
        <w:t xml:space="preserve"> </w:t>
      </w:r>
      <w:r w:rsidR="00234EA2">
        <w:rPr>
          <w:rFonts w:cs="Calibri"/>
          <w:color w:val="000000" w:themeColor="text1"/>
          <w:sz w:val="22"/>
          <w:szCs w:val="22"/>
          <w:shd w:val="clear" w:color="auto" w:fill="FFFFFF"/>
          <w:lang w:val="en-US"/>
        </w:rPr>
        <w:t>in</w:t>
      </w:r>
      <w:r w:rsidRPr="00C836E5">
        <w:rPr>
          <w:rFonts w:cs="Calibri"/>
          <w:color w:val="000000" w:themeColor="text1"/>
          <w:sz w:val="22"/>
          <w:szCs w:val="22"/>
          <w:shd w:val="clear" w:color="auto" w:fill="FFFFFF"/>
          <w:lang w:val="en-US"/>
        </w:rPr>
        <w:t xml:space="preserve"> the acquisition of </w:t>
      </w:r>
      <w:r w:rsidR="00234EA2" w:rsidRPr="00C836E5">
        <w:rPr>
          <w:rFonts w:cs="Calibri"/>
          <w:color w:val="000000" w:themeColor="text1"/>
          <w:sz w:val="22"/>
          <w:szCs w:val="22"/>
          <w:shd w:val="clear" w:color="auto" w:fill="FFFFFF"/>
          <w:lang w:val="en-US"/>
        </w:rPr>
        <w:t>approximately</w:t>
      </w:r>
      <w:r w:rsidR="00234EA2">
        <w:rPr>
          <w:rFonts w:cs="Calibri"/>
          <w:color w:val="000000" w:themeColor="text1"/>
          <w:sz w:val="22"/>
          <w:szCs w:val="22"/>
          <w:shd w:val="clear" w:color="auto" w:fill="FFFFFF"/>
          <w:lang w:val="en-US"/>
        </w:rPr>
        <w:t xml:space="preserve"> </w:t>
      </w:r>
      <w:r w:rsidR="00234EA2" w:rsidRPr="00C836E5">
        <w:rPr>
          <w:rFonts w:cs="Calibri"/>
          <w:color w:val="000000" w:themeColor="text1"/>
          <w:sz w:val="22"/>
          <w:szCs w:val="22"/>
          <w:shd w:val="clear" w:color="auto" w:fill="FFFFFF"/>
          <w:lang w:val="en-US"/>
        </w:rPr>
        <w:t>27</w:t>
      </w:r>
      <w:r w:rsidR="00EB6B71" w:rsidRPr="00EB6B71">
        <w:rPr>
          <w:rFonts w:cs="Calibri"/>
          <w:color w:val="000000" w:themeColor="text1"/>
          <w:sz w:val="22"/>
          <w:szCs w:val="22"/>
          <w:shd w:val="clear" w:color="auto" w:fill="FFFFFF"/>
          <w:lang w:val="en-US"/>
        </w:rPr>
        <w:t>–</w:t>
      </w:r>
      <w:r w:rsidR="00234EA2" w:rsidRPr="00C836E5">
        <w:rPr>
          <w:rFonts w:cs="Calibri"/>
          <w:color w:val="000000" w:themeColor="text1"/>
          <w:sz w:val="22"/>
          <w:szCs w:val="22"/>
          <w:shd w:val="clear" w:color="auto" w:fill="FFFFFF"/>
          <w:lang w:val="en-US"/>
        </w:rPr>
        <w:t xml:space="preserve">28% </w:t>
      </w:r>
      <w:r w:rsidR="00234EA2">
        <w:rPr>
          <w:rFonts w:cs="Calibri"/>
          <w:color w:val="000000" w:themeColor="text1"/>
          <w:sz w:val="22"/>
          <w:szCs w:val="22"/>
          <w:shd w:val="clear" w:color="auto" w:fill="FFFFFF"/>
          <w:lang w:val="en-US"/>
        </w:rPr>
        <w:t>stake in Colt CZ by</w:t>
      </w:r>
      <w:r w:rsidRPr="00C836E5">
        <w:rPr>
          <w:rFonts w:cs="Calibri"/>
          <w:color w:val="000000" w:themeColor="text1"/>
          <w:sz w:val="22"/>
          <w:szCs w:val="22"/>
          <w:shd w:val="clear" w:color="auto" w:fill="FFFFFF"/>
          <w:lang w:val="en-US"/>
        </w:rPr>
        <w:t xml:space="preserve"> the selling </w:t>
      </w:r>
      <w:r w:rsidR="00234EA2">
        <w:rPr>
          <w:rFonts w:cs="Calibri"/>
          <w:color w:val="000000" w:themeColor="text1"/>
          <w:sz w:val="22"/>
          <w:szCs w:val="22"/>
          <w:shd w:val="clear" w:color="auto" w:fill="FFFFFF"/>
          <w:lang w:val="en-US"/>
        </w:rPr>
        <w:t>shareholder</w:t>
      </w:r>
      <w:r w:rsidRPr="00C836E5">
        <w:rPr>
          <w:rFonts w:cs="Calibri"/>
          <w:color w:val="000000" w:themeColor="text1"/>
          <w:sz w:val="22"/>
          <w:szCs w:val="22"/>
          <w:shd w:val="clear" w:color="auto" w:fill="FFFFFF"/>
          <w:lang w:val="en-US"/>
        </w:rPr>
        <w:t xml:space="preserve"> CBC after the </w:t>
      </w:r>
      <w:r w:rsidR="00234EA2">
        <w:rPr>
          <w:rFonts w:cs="Calibri"/>
          <w:color w:val="000000" w:themeColor="text1"/>
          <w:sz w:val="22"/>
          <w:szCs w:val="22"/>
          <w:shd w:val="clear" w:color="auto" w:fill="FFFFFF"/>
          <w:lang w:val="en-US"/>
        </w:rPr>
        <w:t>closing</w:t>
      </w:r>
      <w:r w:rsidRPr="00C836E5">
        <w:rPr>
          <w:rFonts w:cs="Calibri"/>
          <w:color w:val="000000" w:themeColor="text1"/>
          <w:sz w:val="22"/>
          <w:szCs w:val="22"/>
          <w:shd w:val="clear" w:color="auto" w:fill="FFFFFF"/>
          <w:lang w:val="en-US"/>
        </w:rPr>
        <w:t xml:space="preserve"> of the acquisition. The transaction is subject to regulatory approval in various countries. A number of these approvals have already been obtained and the acquisition is expected to be completed during </w:t>
      </w:r>
      <w:r w:rsidR="006B4562">
        <w:rPr>
          <w:rFonts w:cs="Calibri"/>
          <w:color w:val="000000" w:themeColor="text1"/>
          <w:sz w:val="22"/>
          <w:szCs w:val="22"/>
          <w:shd w:val="clear" w:color="auto" w:fill="FFFFFF"/>
          <w:lang w:val="en-US"/>
        </w:rPr>
        <w:t>by the end of the first half of</w:t>
      </w:r>
      <w:r w:rsidRPr="00C836E5">
        <w:rPr>
          <w:rFonts w:cs="Calibri"/>
          <w:color w:val="000000" w:themeColor="text1"/>
          <w:sz w:val="22"/>
          <w:szCs w:val="22"/>
          <w:shd w:val="clear" w:color="auto" w:fill="FFFFFF"/>
          <w:lang w:val="en-US"/>
        </w:rPr>
        <w:t xml:space="preserve"> 2024.</w:t>
      </w:r>
    </w:p>
    <w:p w14:paraId="05ED45AE" w14:textId="77777777" w:rsidR="000C41AD" w:rsidRPr="00660C57" w:rsidRDefault="000C41AD" w:rsidP="000C41AD">
      <w:pPr>
        <w:spacing w:before="120" w:line="276" w:lineRule="auto"/>
        <w:rPr>
          <w:rFonts w:cs="Calibri"/>
          <w:b/>
          <w:bCs/>
          <w:color w:val="000000" w:themeColor="text1"/>
          <w:sz w:val="22"/>
          <w:szCs w:val="22"/>
          <w:shd w:val="clear" w:color="auto" w:fill="FFFFFF"/>
          <w:lang w:val="en-US"/>
        </w:rPr>
      </w:pPr>
      <w:r w:rsidRPr="00660C57">
        <w:rPr>
          <w:rFonts w:cs="Calibri"/>
          <w:b/>
          <w:bCs/>
          <w:color w:val="000000" w:themeColor="text1"/>
          <w:sz w:val="22"/>
          <w:szCs w:val="22"/>
          <w:shd w:val="clear" w:color="auto" w:fill="FFFFFF"/>
          <w:lang w:val="en-US"/>
        </w:rPr>
        <w:t>Proposed Dividend Payment</w:t>
      </w:r>
    </w:p>
    <w:p w14:paraId="059D8EF2" w14:textId="55DB24E2" w:rsidR="002222D3" w:rsidRPr="00660C57" w:rsidRDefault="000C41AD" w:rsidP="000C41AD">
      <w:pPr>
        <w:spacing w:before="120" w:line="276" w:lineRule="auto"/>
        <w:rPr>
          <w:rFonts w:cs="Calibri"/>
          <w:color w:val="000000" w:themeColor="text1"/>
          <w:sz w:val="22"/>
          <w:szCs w:val="22"/>
          <w:shd w:val="clear" w:color="auto" w:fill="FFFFFF"/>
          <w:lang w:val="en-US"/>
        </w:rPr>
      </w:pPr>
      <w:r w:rsidRPr="000F0F51">
        <w:rPr>
          <w:rFonts w:cs="Calibri"/>
          <w:color w:val="000000" w:themeColor="text1"/>
          <w:sz w:val="22"/>
          <w:szCs w:val="22"/>
          <w:shd w:val="clear" w:color="auto" w:fill="FFFFFF"/>
          <w:lang w:val="en-US"/>
        </w:rPr>
        <w:t xml:space="preserve">The Company will propose a dividend payment of CZK </w:t>
      </w:r>
      <w:r w:rsidR="000F0F51" w:rsidRPr="000F0F51">
        <w:rPr>
          <w:rFonts w:cs="Calibri"/>
          <w:color w:val="000000" w:themeColor="text1"/>
          <w:sz w:val="22"/>
          <w:szCs w:val="22"/>
          <w:shd w:val="clear" w:color="auto" w:fill="FFFFFF"/>
          <w:lang w:val="en-US"/>
        </w:rPr>
        <w:t xml:space="preserve">30 </w:t>
      </w:r>
      <w:r w:rsidRPr="000F0F51">
        <w:rPr>
          <w:rFonts w:cs="Calibri"/>
          <w:color w:val="000000" w:themeColor="text1"/>
          <w:sz w:val="22"/>
          <w:szCs w:val="22"/>
          <w:shd w:val="clear" w:color="auto" w:fill="FFFFFF"/>
          <w:lang w:val="en-US"/>
        </w:rPr>
        <w:t xml:space="preserve">per share from </w:t>
      </w:r>
      <w:r w:rsidR="007507FA" w:rsidRPr="000F0F51">
        <w:rPr>
          <w:rFonts w:cs="Calibri"/>
          <w:color w:val="000000" w:themeColor="text1"/>
          <w:sz w:val="22"/>
          <w:szCs w:val="22"/>
          <w:shd w:val="clear" w:color="auto" w:fill="FFFFFF"/>
          <w:lang w:val="en-US"/>
        </w:rPr>
        <w:t>its</w:t>
      </w:r>
      <w:r w:rsidRPr="000F0F51">
        <w:rPr>
          <w:rFonts w:cs="Calibri"/>
          <w:color w:val="000000" w:themeColor="text1"/>
          <w:sz w:val="22"/>
          <w:szCs w:val="22"/>
          <w:shd w:val="clear" w:color="auto" w:fill="FFFFFF"/>
          <w:lang w:val="en-US"/>
        </w:rPr>
        <w:t xml:space="preserve"> net profit for 202</w:t>
      </w:r>
      <w:r w:rsidR="00234EA2" w:rsidRPr="000F0F51">
        <w:rPr>
          <w:rFonts w:cs="Calibri"/>
          <w:color w:val="000000" w:themeColor="text1"/>
          <w:sz w:val="22"/>
          <w:szCs w:val="22"/>
          <w:shd w:val="clear" w:color="auto" w:fill="FFFFFF"/>
          <w:lang w:val="en-US"/>
        </w:rPr>
        <w:t>3</w:t>
      </w:r>
      <w:r w:rsidRPr="000F0F51">
        <w:rPr>
          <w:rFonts w:cs="Calibri"/>
          <w:color w:val="000000" w:themeColor="text1"/>
          <w:sz w:val="22"/>
          <w:szCs w:val="22"/>
          <w:shd w:val="clear" w:color="auto" w:fill="FFFFFF"/>
          <w:lang w:val="en-US"/>
        </w:rPr>
        <w:t xml:space="preserve">. </w:t>
      </w:r>
      <w:r w:rsidR="00234EA2" w:rsidRPr="000F0F51">
        <w:rPr>
          <w:rFonts w:cs="Calibri"/>
          <w:color w:val="000000" w:themeColor="text1"/>
          <w:sz w:val="22"/>
          <w:szCs w:val="22"/>
          <w:shd w:val="clear" w:color="auto" w:fill="FFFFFF"/>
          <w:lang w:val="en-US"/>
        </w:rPr>
        <w:t>Same</w:t>
      </w:r>
      <w:r w:rsidR="00234EA2">
        <w:rPr>
          <w:rFonts w:cs="Calibri"/>
          <w:color w:val="000000" w:themeColor="text1"/>
          <w:sz w:val="22"/>
          <w:szCs w:val="22"/>
          <w:shd w:val="clear" w:color="auto" w:fill="FFFFFF"/>
          <w:lang w:val="en-US"/>
        </w:rPr>
        <w:t xml:space="preserve"> as last year, </w:t>
      </w:r>
      <w:r w:rsidR="0094685B" w:rsidRPr="00660C57">
        <w:rPr>
          <w:rFonts w:cs="Calibri"/>
          <w:color w:val="000000" w:themeColor="text1"/>
          <w:sz w:val="22"/>
          <w:szCs w:val="22"/>
          <w:shd w:val="clear" w:color="auto" w:fill="FFFFFF"/>
          <w:lang w:val="en-US"/>
        </w:rPr>
        <w:t xml:space="preserve">shareholders will </w:t>
      </w:r>
      <w:r w:rsidR="007F581A">
        <w:rPr>
          <w:rFonts w:cs="Calibri"/>
          <w:color w:val="000000" w:themeColor="text1"/>
          <w:sz w:val="22"/>
          <w:szCs w:val="22"/>
          <w:shd w:val="clear" w:color="auto" w:fill="FFFFFF"/>
          <w:lang w:val="en-US"/>
        </w:rPr>
        <w:t xml:space="preserve">be </w:t>
      </w:r>
      <w:r w:rsidR="00994187">
        <w:rPr>
          <w:rFonts w:cs="Calibri"/>
          <w:color w:val="000000" w:themeColor="text1"/>
          <w:sz w:val="22"/>
          <w:szCs w:val="22"/>
          <w:shd w:val="clear" w:color="auto" w:fill="FFFFFF"/>
          <w:lang w:val="en-US"/>
        </w:rPr>
        <w:t xml:space="preserve">able </w:t>
      </w:r>
      <w:r w:rsidR="00994187" w:rsidRPr="00660C57">
        <w:rPr>
          <w:rFonts w:cs="Calibri"/>
          <w:color w:val="000000" w:themeColor="text1"/>
          <w:sz w:val="22"/>
          <w:szCs w:val="22"/>
          <w:shd w:val="clear" w:color="auto" w:fill="FFFFFF"/>
          <w:lang w:val="en-US"/>
        </w:rPr>
        <w:t>to</w:t>
      </w:r>
      <w:r w:rsidR="0094685B" w:rsidRPr="00660C57">
        <w:rPr>
          <w:rFonts w:cs="Calibri"/>
          <w:color w:val="000000" w:themeColor="text1"/>
          <w:sz w:val="22"/>
          <w:szCs w:val="22"/>
          <w:shd w:val="clear" w:color="auto" w:fill="FFFFFF"/>
          <w:lang w:val="en-US"/>
        </w:rPr>
        <w:t xml:space="preserve"> choose between a cash dividend and stock dividend</w:t>
      </w:r>
      <w:r w:rsidR="00892508">
        <w:rPr>
          <w:rFonts w:cs="Calibri"/>
          <w:color w:val="000000" w:themeColor="text1"/>
          <w:sz w:val="22"/>
          <w:szCs w:val="22"/>
          <w:shd w:val="clear" w:color="auto" w:fill="FFFFFF"/>
          <w:lang w:val="en-US"/>
        </w:rPr>
        <w:t>,</w:t>
      </w:r>
      <w:r w:rsidR="0094685B" w:rsidRPr="00660C57">
        <w:rPr>
          <w:rFonts w:cs="Calibri"/>
          <w:color w:val="000000" w:themeColor="text1"/>
          <w:sz w:val="22"/>
          <w:szCs w:val="22"/>
          <w:shd w:val="clear" w:color="auto" w:fill="FFFFFF"/>
          <w:lang w:val="en-US"/>
        </w:rPr>
        <w:t xml:space="preserve"> based on their discretion. </w:t>
      </w:r>
      <w:r w:rsidRPr="00660C57">
        <w:rPr>
          <w:rFonts w:cs="Calibri"/>
          <w:color w:val="000000" w:themeColor="text1"/>
          <w:sz w:val="22"/>
          <w:szCs w:val="22"/>
          <w:shd w:val="clear" w:color="auto" w:fill="FFFFFF"/>
          <w:lang w:val="en-US"/>
        </w:rPr>
        <w:t>The dividend payout is subject to the approval by the General Meeting</w:t>
      </w:r>
      <w:r w:rsidR="00247236" w:rsidRPr="00660C57">
        <w:rPr>
          <w:rFonts w:cs="Calibri"/>
          <w:color w:val="000000" w:themeColor="text1"/>
          <w:sz w:val="22"/>
          <w:szCs w:val="22"/>
          <w:shd w:val="clear" w:color="auto" w:fill="FFFFFF"/>
          <w:lang w:val="en-US"/>
        </w:rPr>
        <w:t xml:space="preserve"> which will be held by the end of the first half of 202</w:t>
      </w:r>
      <w:r w:rsidR="00234EA2">
        <w:rPr>
          <w:rFonts w:cs="Calibri"/>
          <w:color w:val="000000" w:themeColor="text1"/>
          <w:sz w:val="22"/>
          <w:szCs w:val="22"/>
          <w:shd w:val="clear" w:color="auto" w:fill="FFFFFF"/>
          <w:lang w:val="en-US"/>
        </w:rPr>
        <w:t>4</w:t>
      </w:r>
      <w:r w:rsidRPr="00660C57">
        <w:rPr>
          <w:rFonts w:cs="Calibri"/>
          <w:color w:val="000000" w:themeColor="text1"/>
          <w:sz w:val="22"/>
          <w:szCs w:val="22"/>
          <w:shd w:val="clear" w:color="auto" w:fill="FFFFFF"/>
          <w:lang w:val="en-US"/>
        </w:rPr>
        <w:t>.</w:t>
      </w:r>
      <w:r w:rsidR="00234EA2">
        <w:rPr>
          <w:rFonts w:cs="Calibri"/>
          <w:color w:val="000000" w:themeColor="text1"/>
          <w:sz w:val="22"/>
          <w:szCs w:val="22"/>
          <w:shd w:val="clear" w:color="auto" w:fill="FFFFFF"/>
          <w:lang w:val="en-US"/>
        </w:rPr>
        <w:t xml:space="preserve"> Further information concerning the timetable of the dividend distribution will be published during 2024.</w:t>
      </w:r>
    </w:p>
    <w:p w14:paraId="4DE9F226" w14:textId="77777777" w:rsidR="000C41AD" w:rsidRDefault="000C41AD" w:rsidP="000C41AD">
      <w:pPr>
        <w:spacing w:before="120" w:line="276" w:lineRule="auto"/>
        <w:rPr>
          <w:rFonts w:cs="Calibri"/>
          <w:color w:val="000000" w:themeColor="text1"/>
          <w:sz w:val="22"/>
          <w:szCs w:val="22"/>
          <w:shd w:val="clear" w:color="auto" w:fill="FFFFFF"/>
          <w:lang w:val="en-US"/>
        </w:rPr>
      </w:pPr>
    </w:p>
    <w:p w14:paraId="212FEA8F" w14:textId="77777777" w:rsidR="009B7D0D" w:rsidRPr="00660C57" w:rsidRDefault="009B7D0D" w:rsidP="000C41AD">
      <w:pPr>
        <w:spacing w:before="120" w:line="276" w:lineRule="auto"/>
        <w:rPr>
          <w:rFonts w:cs="Calibri"/>
          <w:color w:val="000000" w:themeColor="text1"/>
          <w:sz w:val="22"/>
          <w:szCs w:val="22"/>
          <w:shd w:val="clear" w:color="auto" w:fill="FFFFFF"/>
          <w:lang w:val="en-US"/>
        </w:rPr>
      </w:pPr>
    </w:p>
    <w:p w14:paraId="2DB15E68" w14:textId="3BDD554B" w:rsidR="005F66F9" w:rsidRPr="00660C57" w:rsidRDefault="005F66F9" w:rsidP="005F66F9">
      <w:pPr>
        <w:rPr>
          <w:sz w:val="22"/>
          <w:szCs w:val="22"/>
          <w:lang w:val="en-US"/>
        </w:rPr>
      </w:pPr>
      <w:r w:rsidRPr="00660C57">
        <w:rPr>
          <w:b/>
          <w:bCs/>
          <w:sz w:val="22"/>
          <w:szCs w:val="22"/>
          <w:lang w:val="en-US"/>
        </w:rPr>
        <w:lastRenderedPageBreak/>
        <w:t>About Colt CZ Group SE</w:t>
      </w:r>
      <w:r w:rsidRPr="00660C57">
        <w:rPr>
          <w:sz w:val="22"/>
          <w:szCs w:val="22"/>
          <w:lang w:val="en-US"/>
        </w:rPr>
        <w:t> </w:t>
      </w:r>
    </w:p>
    <w:p w14:paraId="44D81077" w14:textId="77777777" w:rsidR="00234EA2" w:rsidRPr="00234EA2" w:rsidRDefault="00234EA2" w:rsidP="00234EA2">
      <w:pPr>
        <w:rPr>
          <w:sz w:val="22"/>
          <w:szCs w:val="22"/>
          <w:lang w:val="en-US"/>
        </w:rPr>
      </w:pPr>
      <w:r w:rsidRPr="00234EA2">
        <w:rPr>
          <w:sz w:val="22"/>
          <w:szCs w:val="22"/>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CZ-USA, Dan Wesson, Spuhr, swissAA and 4M Systems brands.</w:t>
      </w:r>
    </w:p>
    <w:p w14:paraId="4B36A89F" w14:textId="2FFC75EE" w:rsidR="00635F5E" w:rsidRDefault="00234EA2" w:rsidP="00234EA2">
      <w:pPr>
        <w:rPr>
          <w:sz w:val="22"/>
          <w:szCs w:val="22"/>
          <w:lang w:val="en-US"/>
        </w:rPr>
      </w:pPr>
      <w:r w:rsidRPr="00234EA2">
        <w:rPr>
          <w:sz w:val="22"/>
          <w:szCs w:val="22"/>
          <w:lang w:val="en-US"/>
        </w:rPr>
        <w:t>Colt CZ Group is headquartered in the Czech Republic and employs more than 2,000 people in its production facilities in the Czech Republic, the United States, Canada, Sweden, Switzerland, and Hungary. Colt CZ is owned by Česká zbrojovka Partners SE from 75.4%, with the remaining 24.6% being a free float.</w:t>
      </w:r>
    </w:p>
    <w:p w14:paraId="07C42559" w14:textId="77777777" w:rsidR="00234EA2" w:rsidRPr="00660C57" w:rsidRDefault="00234EA2" w:rsidP="00234EA2">
      <w:pPr>
        <w:rPr>
          <w:rFonts w:cs="Calibri"/>
          <w:i/>
          <w:iCs/>
          <w:color w:val="000000" w:themeColor="text1"/>
          <w:sz w:val="22"/>
          <w:szCs w:val="22"/>
          <w:lang w:val="en-US"/>
        </w:rPr>
      </w:pPr>
    </w:p>
    <w:p w14:paraId="01FD7728" w14:textId="77777777" w:rsidR="00401152" w:rsidRDefault="00401152" w:rsidP="00401152">
      <w:pPr>
        <w:spacing w:before="0" w:after="0"/>
        <w:rPr>
          <w:rFonts w:cs="Calibri"/>
          <w:b/>
          <w:bCs/>
          <w:color w:val="000000" w:themeColor="text1"/>
          <w:szCs w:val="20"/>
          <w:lang w:val="en-US"/>
        </w:rPr>
      </w:pPr>
      <w:r>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t>Contact for investors</w:t>
      </w:r>
      <w:r>
        <w:rPr>
          <w:rFonts w:cs="Calibri"/>
          <w:b/>
          <w:bCs/>
          <w:color w:val="000000" w:themeColor="text1"/>
          <w:szCs w:val="20"/>
          <w:lang w:val="en-US"/>
        </w:rPr>
        <w:tab/>
      </w:r>
    </w:p>
    <w:p w14:paraId="73D0DB52" w14:textId="77777777" w:rsidR="00401152" w:rsidRDefault="00401152" w:rsidP="00401152">
      <w:pPr>
        <w:spacing w:before="0" w:after="0"/>
        <w:rPr>
          <w:rFonts w:cs="Calibri"/>
          <w:b/>
          <w:bCs/>
          <w:color w:val="000000" w:themeColor="text1"/>
          <w:szCs w:val="20"/>
          <w:lang w:val="en-US"/>
        </w:rPr>
      </w:pPr>
    </w:p>
    <w:p w14:paraId="2E7AD5EC" w14:textId="77777777" w:rsidR="00401152" w:rsidRDefault="00401152" w:rsidP="00401152">
      <w:pPr>
        <w:spacing w:before="0" w:after="0"/>
        <w:rPr>
          <w:rFonts w:cs="Calibri"/>
          <w:b/>
          <w:bCs/>
          <w:color w:val="000000" w:themeColor="text1"/>
          <w:szCs w:val="20"/>
          <w:lang w:val="en-US"/>
        </w:rPr>
      </w:pPr>
      <w:r>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Klára Šípová</w:t>
      </w:r>
    </w:p>
    <w:p w14:paraId="396D9654" w14:textId="77777777" w:rsidR="00401152" w:rsidRDefault="00401152" w:rsidP="00401152">
      <w:pPr>
        <w:spacing w:before="0" w:after="0"/>
        <w:rPr>
          <w:rFonts w:cs="Calibri"/>
          <w:color w:val="000000" w:themeColor="text1"/>
          <w:szCs w:val="20"/>
          <w:lang w:val="en-US"/>
        </w:rPr>
      </w:pPr>
      <w:r>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Investor Relations</w:t>
      </w:r>
    </w:p>
    <w:p w14:paraId="3C2CD4F4" w14:textId="77777777" w:rsidR="00401152" w:rsidRDefault="00401152" w:rsidP="00401152">
      <w:pPr>
        <w:spacing w:before="0" w:after="0"/>
        <w:rPr>
          <w:rFonts w:cs="Calibri"/>
          <w:b/>
          <w:bCs/>
          <w:color w:val="000000" w:themeColor="text1"/>
          <w:szCs w:val="20"/>
          <w:lang w:val="en-US"/>
        </w:rPr>
      </w:pPr>
      <w:r>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Colt CZ Group SE</w:t>
      </w:r>
    </w:p>
    <w:p w14:paraId="1EF27693" w14:textId="77777777" w:rsidR="00401152" w:rsidRDefault="00401152" w:rsidP="00401152">
      <w:pPr>
        <w:spacing w:before="0" w:after="0"/>
        <w:rPr>
          <w:rFonts w:cs="Calibri"/>
          <w:color w:val="000000" w:themeColor="text1"/>
          <w:szCs w:val="20"/>
          <w:lang w:val="en-US"/>
        </w:rPr>
      </w:pPr>
      <w:r>
        <w:rPr>
          <w:rFonts w:cs="Calibri"/>
          <w:color w:val="000000" w:themeColor="text1"/>
          <w:szCs w:val="20"/>
          <w:lang w:val="en-US"/>
        </w:rPr>
        <w:t>Phone: +420 735 793 656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Phone: + 420 724 255 715</w:t>
      </w:r>
      <w:r>
        <w:rPr>
          <w:rFonts w:cs="Calibri"/>
          <w:color w:val="000000" w:themeColor="text1"/>
          <w:szCs w:val="20"/>
          <w:lang w:val="en-US"/>
        </w:rPr>
        <w:tab/>
      </w:r>
    </w:p>
    <w:p w14:paraId="56BBA863" w14:textId="77777777" w:rsidR="00401152" w:rsidRPr="003A25BD" w:rsidRDefault="00401152" w:rsidP="00401152">
      <w:pPr>
        <w:spacing w:before="0" w:after="0"/>
        <w:rPr>
          <w:lang w:val="en-US"/>
        </w:rPr>
      </w:pPr>
      <w:r>
        <w:rPr>
          <w:rFonts w:cs="Calibri"/>
          <w:color w:val="000000" w:themeColor="text1"/>
          <w:szCs w:val="20"/>
          <w:lang w:val="en-US"/>
        </w:rPr>
        <w:t xml:space="preserve">email: </w:t>
      </w:r>
      <w:r>
        <w:rPr>
          <w:szCs w:val="20"/>
          <w:lang w:val="en-US"/>
        </w:rPr>
        <w:t>media@coltczgroup.com</w:t>
      </w:r>
      <w:r>
        <w:rPr>
          <w:szCs w:val="20"/>
          <w:lang w:val="en-US"/>
        </w:rPr>
        <w:tab/>
      </w:r>
      <w:r>
        <w:rPr>
          <w:szCs w:val="20"/>
          <w:lang w:val="en-US"/>
        </w:rPr>
        <w:tab/>
      </w:r>
      <w:r>
        <w:rPr>
          <w:szCs w:val="20"/>
          <w:lang w:val="en-US"/>
        </w:rPr>
        <w:tab/>
      </w:r>
      <w:r>
        <w:rPr>
          <w:szCs w:val="20"/>
          <w:lang w:val="en-US"/>
        </w:rPr>
        <w:tab/>
      </w:r>
      <w:r>
        <w:rPr>
          <w:rFonts w:cs="Calibri"/>
          <w:color w:val="000000" w:themeColor="text1"/>
          <w:szCs w:val="20"/>
          <w:lang w:val="en-US"/>
        </w:rPr>
        <w:t xml:space="preserve">email: </w:t>
      </w:r>
      <w:r>
        <w:rPr>
          <w:szCs w:val="20"/>
          <w:lang w:val="en-US"/>
        </w:rPr>
        <w:t>sipova@coltczgroup.com</w:t>
      </w:r>
    </w:p>
    <w:p w14:paraId="7A8BD6DB" w14:textId="7D961701" w:rsidR="00BD3D9F" w:rsidRPr="00660C57" w:rsidRDefault="00BD3D9F" w:rsidP="00401152">
      <w:pPr>
        <w:pStyle w:val="Bezmezer"/>
        <w:rPr>
          <w:rFonts w:cs="Calibri"/>
          <w:color w:val="000000" w:themeColor="text1"/>
          <w:szCs w:val="20"/>
          <w:lang w:val="en-US"/>
        </w:rPr>
      </w:pPr>
    </w:p>
    <w:sectPr w:rsidR="00BD3D9F" w:rsidRPr="00660C57" w:rsidSect="00D33DF1">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54E6D" w14:textId="77777777" w:rsidR="00D33DF1" w:rsidRDefault="00D33DF1" w:rsidP="006547EF">
      <w:pPr>
        <w:spacing w:before="0" w:after="0"/>
      </w:pPr>
      <w:r>
        <w:separator/>
      </w:r>
    </w:p>
  </w:endnote>
  <w:endnote w:type="continuationSeparator" w:id="0">
    <w:p w14:paraId="04DEAF62" w14:textId="77777777" w:rsidR="00D33DF1" w:rsidRDefault="00D33DF1" w:rsidP="006547EF">
      <w:pPr>
        <w:spacing w:before="0" w:after="0"/>
      </w:pPr>
      <w:r>
        <w:continuationSeparator/>
      </w:r>
    </w:p>
  </w:endnote>
  <w:endnote w:type="continuationNotice" w:id="1">
    <w:p w14:paraId="4FD62DE7" w14:textId="77777777" w:rsidR="00D33DF1" w:rsidRDefault="00D33DF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32F96737-1642-4056-A466-17581A385B83}"/>
    <w:embedBold r:id="rId2" w:fontKey="{ECC99F10-ABD6-4042-B390-3ADA73BC2390}"/>
    <w:embedItalic r:id="rId3" w:fontKey="{48D1FD8D-4769-455E-879E-B728F4219067}"/>
    <w:embedBoldItalic r:id="rId4" w:fontKey="{BC5E6343-D18F-4750-AB23-898D57D588A3}"/>
  </w:font>
  <w:font w:name="Montserrat Light">
    <w:charset w:val="EE"/>
    <w:family w:val="auto"/>
    <w:pitch w:val="variable"/>
    <w:sig w:usb0="2000020F" w:usb1="00000003" w:usb2="00000000" w:usb3="00000000" w:csb0="00000197" w:csb1="00000000"/>
    <w:embedRegular r:id="rId5" w:fontKey="{8AF43D56-600C-48AE-8DAE-C9BF12E046FD}"/>
  </w:font>
  <w:font w:name="Calibri Light">
    <w:panose1 w:val="020F0302020204030204"/>
    <w:charset w:val="EE"/>
    <w:family w:val="swiss"/>
    <w:pitch w:val="variable"/>
    <w:sig w:usb0="E4002EFF" w:usb1="C200247B" w:usb2="00000009" w:usb3="00000000" w:csb0="000001FF" w:csb1="00000000"/>
    <w:embedRegular r:id="rId6" w:fontKey="{AAB47282-E71A-4E11-9DA8-42FBC1CF3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108DB" w14:textId="023ECF27"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46709"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43C4D" w14:textId="77777777" w:rsidR="00D33DF1" w:rsidRDefault="00D33DF1" w:rsidP="006547EF">
      <w:pPr>
        <w:spacing w:before="0" w:after="0"/>
      </w:pPr>
      <w:r>
        <w:separator/>
      </w:r>
    </w:p>
  </w:footnote>
  <w:footnote w:type="continuationSeparator" w:id="0">
    <w:p w14:paraId="67F0F94D" w14:textId="77777777" w:rsidR="00D33DF1" w:rsidRDefault="00D33DF1" w:rsidP="006547EF">
      <w:pPr>
        <w:spacing w:before="0" w:after="0"/>
      </w:pPr>
      <w:r>
        <w:continuationSeparator/>
      </w:r>
    </w:p>
  </w:footnote>
  <w:footnote w:type="continuationNotice" w:id="1">
    <w:p w14:paraId="60ADA819" w14:textId="77777777" w:rsidR="00D33DF1" w:rsidRDefault="00D33DF1">
      <w:pPr>
        <w:spacing w:before="0" w:after="0"/>
      </w:pPr>
    </w:p>
  </w:footnote>
  <w:footnote w:id="2">
    <w:p w14:paraId="6802F51A" w14:textId="5322CAAA" w:rsidR="00820C46" w:rsidRPr="005870A3" w:rsidRDefault="00820C46" w:rsidP="00820C46">
      <w:pPr>
        <w:pStyle w:val="Textpoznpodarou"/>
        <w:rPr>
          <w:lang w:val="en-US"/>
        </w:rPr>
      </w:pPr>
      <w:r w:rsidRPr="005870A3">
        <w:rPr>
          <w:rStyle w:val="Znakapoznpodarou"/>
          <w:lang w:val="en-US"/>
        </w:rPr>
        <w:footnoteRef/>
      </w:r>
      <w:r w:rsidRPr="005870A3">
        <w:rPr>
          <w:lang w:val="en-US"/>
        </w:rPr>
        <w:t xml:space="preserve"> </w:t>
      </w:r>
      <w:r>
        <w:rPr>
          <w:sz w:val="14"/>
          <w:szCs w:val="14"/>
          <w:lang w:val="en-US"/>
        </w:rPr>
        <w:t>In 202</w:t>
      </w:r>
      <w:r w:rsidR="00E46709">
        <w:rPr>
          <w:sz w:val="14"/>
          <w:szCs w:val="14"/>
          <w:lang w:val="en-US"/>
        </w:rPr>
        <w:t>3</w:t>
      </w:r>
      <w:r>
        <w:rPr>
          <w:sz w:val="14"/>
          <w:szCs w:val="14"/>
          <w:lang w:val="en-US"/>
        </w:rPr>
        <w:t xml:space="preserve">, </w:t>
      </w:r>
      <w:r w:rsidR="00B41DC4">
        <w:rPr>
          <w:sz w:val="14"/>
          <w:szCs w:val="14"/>
          <w:lang w:val="en-US"/>
        </w:rPr>
        <w:t xml:space="preserve">EBITDA was </w:t>
      </w:r>
      <w:r>
        <w:rPr>
          <w:sz w:val="14"/>
          <w:szCs w:val="14"/>
          <w:lang w:val="en-US"/>
        </w:rPr>
        <w:t xml:space="preserve">adjusted by one-off items related to </w:t>
      </w:r>
      <w:r w:rsidR="00B41DC4">
        <w:rPr>
          <w:sz w:val="14"/>
          <w:szCs w:val="14"/>
          <w:lang w:val="en-US"/>
        </w:rPr>
        <w:t xml:space="preserve">unrealized </w:t>
      </w:r>
      <w:r>
        <w:rPr>
          <w:sz w:val="14"/>
          <w:szCs w:val="14"/>
          <w:lang w:val="en-US"/>
        </w:rPr>
        <w:t xml:space="preserve">acquisitions </w:t>
      </w:r>
      <w:r w:rsidR="00216384">
        <w:rPr>
          <w:sz w:val="14"/>
          <w:szCs w:val="14"/>
          <w:lang w:val="en-US"/>
        </w:rPr>
        <w:t>in 202</w:t>
      </w:r>
      <w:r w:rsidR="00E46709">
        <w:rPr>
          <w:sz w:val="14"/>
          <w:szCs w:val="14"/>
          <w:lang w:val="en-US"/>
        </w:rPr>
        <w:t>3</w:t>
      </w:r>
      <w:r w:rsidR="00216384">
        <w:rPr>
          <w:sz w:val="14"/>
          <w:szCs w:val="14"/>
          <w:lang w:val="en-US"/>
        </w:rPr>
        <w:t xml:space="preserve"> </w:t>
      </w:r>
      <w:r>
        <w:rPr>
          <w:sz w:val="14"/>
          <w:szCs w:val="14"/>
          <w:lang w:val="en-US"/>
        </w:rPr>
        <w:t xml:space="preserve">and </w:t>
      </w:r>
      <w:r w:rsidR="00605DEB">
        <w:rPr>
          <w:sz w:val="14"/>
          <w:szCs w:val="14"/>
          <w:lang w:val="en-US"/>
        </w:rPr>
        <w:t xml:space="preserve">costs </w:t>
      </w:r>
      <w:r>
        <w:rPr>
          <w:sz w:val="14"/>
          <w:szCs w:val="14"/>
          <w:lang w:val="en-US"/>
        </w:rPr>
        <w:t xml:space="preserve">related to </w:t>
      </w:r>
      <w:r w:rsidR="00C97258">
        <w:rPr>
          <w:sz w:val="14"/>
          <w:szCs w:val="14"/>
          <w:lang w:val="en-US"/>
        </w:rPr>
        <w:t xml:space="preserve">the </w:t>
      </w:r>
      <w:r>
        <w:rPr>
          <w:sz w:val="14"/>
          <w:szCs w:val="14"/>
          <w:lang w:val="en-US"/>
        </w:rPr>
        <w:t>employee stock option plan which are not related to operational performance and value creation in the given period.</w:t>
      </w:r>
      <w:r w:rsidRPr="005870A3">
        <w:rPr>
          <w:sz w:val="14"/>
          <w:szCs w:val="14"/>
          <w:lang w:val="en-US"/>
        </w:rPr>
        <w:t xml:space="preserve"> </w:t>
      </w:r>
    </w:p>
  </w:footnote>
  <w:footnote w:id="3">
    <w:p w14:paraId="0F726FC1" w14:textId="78C5D06B" w:rsidR="0017605D" w:rsidRDefault="0017605D">
      <w:pPr>
        <w:pStyle w:val="Textpoznpodarou"/>
      </w:pPr>
      <w:r>
        <w:rPr>
          <w:rStyle w:val="Znakapoznpodarou"/>
        </w:rPr>
        <w:footnoteRef/>
      </w:r>
      <w:r>
        <w:t xml:space="preserve"> </w:t>
      </w:r>
      <w:r w:rsidR="004F0513">
        <w:rPr>
          <w:sz w:val="14"/>
          <w:szCs w:val="14"/>
          <w:lang w:val="en-US"/>
        </w:rPr>
        <w:t>In 2023, EBITDA was adjusted by one-off items related to 202</w:t>
      </w:r>
      <w:r w:rsidR="00234EA2">
        <w:rPr>
          <w:sz w:val="14"/>
          <w:szCs w:val="14"/>
          <w:lang w:val="en-US"/>
        </w:rPr>
        <w:t>3</w:t>
      </w:r>
      <w:r w:rsidR="004F0513">
        <w:rPr>
          <w:sz w:val="14"/>
          <w:szCs w:val="14"/>
          <w:lang w:val="en-US"/>
        </w:rPr>
        <w:t xml:space="preserve"> unrealized acquisitions and payments related to the employee stock option plan which are not related to operational performance and value creation in the given period. </w:t>
      </w:r>
      <w:r w:rsidR="009E7287">
        <w:rPr>
          <w:sz w:val="14"/>
          <w:szCs w:val="14"/>
          <w:lang w:val="en-US"/>
        </w:rPr>
        <w:t xml:space="preserve">In 2022, </w:t>
      </w:r>
      <w:r w:rsidR="006308CB">
        <w:rPr>
          <w:sz w:val="14"/>
          <w:szCs w:val="14"/>
          <w:lang w:val="en-US"/>
        </w:rPr>
        <w:t xml:space="preserve">EBITDA was </w:t>
      </w:r>
      <w:r w:rsidR="009E7287">
        <w:rPr>
          <w:sz w:val="14"/>
          <w:szCs w:val="14"/>
          <w:lang w:val="en-US"/>
        </w:rPr>
        <w:t xml:space="preserve">adjusted by one-off items related to 2022 </w:t>
      </w:r>
      <w:r w:rsidR="00C30947">
        <w:rPr>
          <w:sz w:val="14"/>
          <w:szCs w:val="14"/>
          <w:lang w:val="en-US"/>
        </w:rPr>
        <w:t xml:space="preserve">unrealized </w:t>
      </w:r>
      <w:r w:rsidR="009E7287">
        <w:rPr>
          <w:sz w:val="14"/>
          <w:szCs w:val="14"/>
          <w:lang w:val="en-US"/>
        </w:rPr>
        <w:t xml:space="preserve">acquisitions and payments related to </w:t>
      </w:r>
      <w:r w:rsidR="00C97258">
        <w:rPr>
          <w:sz w:val="14"/>
          <w:szCs w:val="14"/>
          <w:lang w:val="en-US"/>
        </w:rPr>
        <w:t xml:space="preserve">the </w:t>
      </w:r>
      <w:r w:rsidR="009E7287">
        <w:rPr>
          <w:sz w:val="14"/>
          <w:szCs w:val="14"/>
          <w:lang w:val="en-US"/>
        </w:rPr>
        <w:t>employee stock option plan which are not related to operational performance and value creation in the given period.</w:t>
      </w:r>
      <w:r w:rsidR="00E35138">
        <w:rPr>
          <w:sz w:val="14"/>
          <w:szCs w:val="14"/>
          <w:lang w:val="en-US"/>
        </w:rPr>
        <w:t xml:space="preserve"> </w:t>
      </w:r>
    </w:p>
  </w:footnote>
  <w:footnote w:id="4">
    <w:p w14:paraId="5DF8692A" w14:textId="57D991F4" w:rsidR="00C30947" w:rsidRPr="00C30947" w:rsidRDefault="00C30947" w:rsidP="009D6D75">
      <w:pPr>
        <w:pStyle w:val="Textpoznpodarou"/>
        <w:rPr>
          <w:sz w:val="14"/>
          <w:szCs w:val="14"/>
          <w:lang w:val="en-US"/>
        </w:rPr>
      </w:pPr>
      <w:r w:rsidRPr="00C30947">
        <w:rPr>
          <w:rStyle w:val="Znakapoznpodarou"/>
          <w:sz w:val="14"/>
          <w:szCs w:val="14"/>
        </w:rPr>
        <w:footnoteRef/>
      </w:r>
      <w:r w:rsidRPr="00C30947">
        <w:rPr>
          <w:sz w:val="14"/>
          <w:szCs w:val="14"/>
        </w:rPr>
        <w:t xml:space="preserve"> </w:t>
      </w:r>
      <w:r w:rsidR="004F0513" w:rsidRPr="00C30947">
        <w:rPr>
          <w:sz w:val="14"/>
          <w:szCs w:val="14"/>
        </w:rPr>
        <w:t xml:space="preserve">In </w:t>
      </w:r>
      <w:r w:rsidR="004F0513">
        <w:rPr>
          <w:sz w:val="14"/>
          <w:szCs w:val="14"/>
        </w:rPr>
        <w:t xml:space="preserve">2023, net profit was adjusted by </w:t>
      </w:r>
      <w:r w:rsidR="004F0513">
        <w:rPr>
          <w:sz w:val="14"/>
          <w:szCs w:val="14"/>
          <w:lang w:val="en-US"/>
        </w:rPr>
        <w:t>one-off items related to 2023 unrealized acquisitions and payments related to the employee stock option plan, financing cost related to bond issue and by</w:t>
      </w:r>
      <w:r w:rsidR="00FB02CB">
        <w:rPr>
          <w:sz w:val="14"/>
          <w:szCs w:val="14"/>
          <w:lang w:val="en-US"/>
        </w:rPr>
        <w:t xml:space="preserve"> the profit from the</w:t>
      </w:r>
      <w:r w:rsidR="004F0513">
        <w:rPr>
          <w:sz w:val="14"/>
          <w:szCs w:val="14"/>
          <w:lang w:val="en-US"/>
        </w:rPr>
        <w:t xml:space="preserve"> </w:t>
      </w:r>
      <w:r w:rsidR="00FB02CB">
        <w:rPr>
          <w:sz w:val="14"/>
          <w:szCs w:val="14"/>
          <w:lang w:val="en-US"/>
        </w:rPr>
        <w:t>bargain purchase of swissAA</w:t>
      </w:r>
      <w:r w:rsidR="004F0513">
        <w:rPr>
          <w:sz w:val="14"/>
          <w:szCs w:val="14"/>
          <w:lang w:val="en-US"/>
        </w:rPr>
        <w:t xml:space="preserve"> which are not related to operational performance and value creation in the given period.</w:t>
      </w:r>
      <w:r w:rsidR="00FB02CB">
        <w:rPr>
          <w:sz w:val="14"/>
          <w:szCs w:val="14"/>
          <w:lang w:val="en-US"/>
        </w:rPr>
        <w:t xml:space="preserve"> </w:t>
      </w:r>
      <w:r w:rsidRPr="00C30947">
        <w:rPr>
          <w:sz w:val="14"/>
          <w:szCs w:val="14"/>
        </w:rPr>
        <w:t xml:space="preserve">In </w:t>
      </w:r>
      <w:r>
        <w:rPr>
          <w:sz w:val="14"/>
          <w:szCs w:val="14"/>
        </w:rPr>
        <w:t xml:space="preserve">2022, net profit was adjusted by </w:t>
      </w:r>
      <w:r>
        <w:rPr>
          <w:sz w:val="14"/>
          <w:szCs w:val="14"/>
          <w:lang w:val="en-US"/>
        </w:rPr>
        <w:t xml:space="preserve">one-off items related to 2022 unrealized acquisitions and payments related to the employee stock option plan, </w:t>
      </w:r>
      <w:r w:rsidRPr="00C30947">
        <w:rPr>
          <w:sz w:val="14"/>
          <w:szCs w:val="14"/>
          <w:lang w:val="en-US"/>
        </w:rPr>
        <w:t>cost of revaluation of equity earnout</w:t>
      </w:r>
      <w:r>
        <w:rPr>
          <w:sz w:val="14"/>
          <w:szCs w:val="14"/>
          <w:lang w:val="en-US"/>
        </w:rPr>
        <w:t xml:space="preserve"> </w:t>
      </w:r>
      <w:r w:rsidRPr="00C30947">
        <w:rPr>
          <w:sz w:val="14"/>
          <w:szCs w:val="14"/>
          <w:lang w:val="en-US"/>
        </w:rPr>
        <w:t>related to the Colt acquisition</w:t>
      </w:r>
      <w:r>
        <w:rPr>
          <w:sz w:val="14"/>
          <w:szCs w:val="14"/>
          <w:lang w:val="en-US"/>
        </w:rPr>
        <w:t xml:space="preserve"> and by </w:t>
      </w:r>
      <w:r w:rsidR="009D6D75">
        <w:rPr>
          <w:sz w:val="14"/>
          <w:szCs w:val="14"/>
          <w:lang w:val="en-US"/>
        </w:rPr>
        <w:t xml:space="preserve">financing </w:t>
      </w:r>
      <w:r>
        <w:rPr>
          <w:sz w:val="14"/>
          <w:szCs w:val="14"/>
          <w:lang w:val="en-US"/>
        </w:rPr>
        <w:t>cost related to bond issue which are not related to operational performance and value creation in the given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4"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7"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9"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1"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3"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835874058">
    <w:abstractNumId w:val="0"/>
  </w:num>
  <w:num w:numId="2" w16cid:durableId="1040203718">
    <w:abstractNumId w:val="6"/>
  </w:num>
  <w:num w:numId="3" w16cid:durableId="1963270480">
    <w:abstractNumId w:val="4"/>
  </w:num>
  <w:num w:numId="4" w16cid:durableId="1445535303">
    <w:abstractNumId w:val="10"/>
  </w:num>
  <w:num w:numId="5" w16cid:durableId="1664553959">
    <w:abstractNumId w:val="8"/>
  </w:num>
  <w:num w:numId="6" w16cid:durableId="223179560">
    <w:abstractNumId w:val="3"/>
  </w:num>
  <w:num w:numId="7" w16cid:durableId="612251578">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984239018">
    <w:abstractNumId w:val="1"/>
  </w:num>
  <w:num w:numId="9" w16cid:durableId="818419395">
    <w:abstractNumId w:val="13"/>
  </w:num>
  <w:num w:numId="10" w16cid:durableId="933167612">
    <w:abstractNumId w:val="12"/>
  </w:num>
  <w:num w:numId="11" w16cid:durableId="928585113">
    <w:abstractNumId w:val="5"/>
  </w:num>
  <w:num w:numId="12" w16cid:durableId="1345329188">
    <w:abstractNumId w:val="1"/>
  </w:num>
  <w:num w:numId="13" w16cid:durableId="1113207142">
    <w:abstractNumId w:val="2"/>
  </w:num>
  <w:num w:numId="14" w16cid:durableId="1998724872">
    <w:abstractNumId w:val="9"/>
  </w:num>
  <w:num w:numId="15" w16cid:durableId="1587886434">
    <w:abstractNumId w:val="11"/>
  </w:num>
  <w:num w:numId="16" w16cid:durableId="113359600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10214"/>
    <w:rsid w:val="0001238C"/>
    <w:rsid w:val="000131E4"/>
    <w:rsid w:val="00023C8A"/>
    <w:rsid w:val="0002466C"/>
    <w:rsid w:val="000251D1"/>
    <w:rsid w:val="0003344B"/>
    <w:rsid w:val="00034192"/>
    <w:rsid w:val="00052CEA"/>
    <w:rsid w:val="00064D2F"/>
    <w:rsid w:val="0006556B"/>
    <w:rsid w:val="00067C03"/>
    <w:rsid w:val="00074647"/>
    <w:rsid w:val="000818E0"/>
    <w:rsid w:val="000A2170"/>
    <w:rsid w:val="000B285A"/>
    <w:rsid w:val="000C3EA8"/>
    <w:rsid w:val="000C41AD"/>
    <w:rsid w:val="000D4999"/>
    <w:rsid w:val="000E364B"/>
    <w:rsid w:val="000F0F51"/>
    <w:rsid w:val="000F12DC"/>
    <w:rsid w:val="000F7895"/>
    <w:rsid w:val="00101C11"/>
    <w:rsid w:val="00106FA4"/>
    <w:rsid w:val="0011114F"/>
    <w:rsid w:val="0011598F"/>
    <w:rsid w:val="00115A57"/>
    <w:rsid w:val="001207D7"/>
    <w:rsid w:val="001213FC"/>
    <w:rsid w:val="001301DF"/>
    <w:rsid w:val="00141ED8"/>
    <w:rsid w:val="00141EFD"/>
    <w:rsid w:val="0014227C"/>
    <w:rsid w:val="001439B2"/>
    <w:rsid w:val="0014667D"/>
    <w:rsid w:val="00154F03"/>
    <w:rsid w:val="001609F1"/>
    <w:rsid w:val="00165DFB"/>
    <w:rsid w:val="001674A1"/>
    <w:rsid w:val="0017605D"/>
    <w:rsid w:val="00181D60"/>
    <w:rsid w:val="001A23F4"/>
    <w:rsid w:val="001A2864"/>
    <w:rsid w:val="001B075A"/>
    <w:rsid w:val="001B0AD0"/>
    <w:rsid w:val="001C5673"/>
    <w:rsid w:val="001D228C"/>
    <w:rsid w:val="001D63AA"/>
    <w:rsid w:val="001F70F6"/>
    <w:rsid w:val="0020231E"/>
    <w:rsid w:val="0020291C"/>
    <w:rsid w:val="0021170C"/>
    <w:rsid w:val="00216384"/>
    <w:rsid w:val="002222D3"/>
    <w:rsid w:val="00226BCC"/>
    <w:rsid w:val="00234EA2"/>
    <w:rsid w:val="0024081D"/>
    <w:rsid w:val="00246EC6"/>
    <w:rsid w:val="00247236"/>
    <w:rsid w:val="00250951"/>
    <w:rsid w:val="00251A65"/>
    <w:rsid w:val="00253DC5"/>
    <w:rsid w:val="00261491"/>
    <w:rsid w:val="00261CB1"/>
    <w:rsid w:val="00273164"/>
    <w:rsid w:val="00274177"/>
    <w:rsid w:val="0027508E"/>
    <w:rsid w:val="00280738"/>
    <w:rsid w:val="002808BD"/>
    <w:rsid w:val="00286327"/>
    <w:rsid w:val="0029223D"/>
    <w:rsid w:val="002B146A"/>
    <w:rsid w:val="002B4FA7"/>
    <w:rsid w:val="002B563A"/>
    <w:rsid w:val="002C0D3E"/>
    <w:rsid w:val="002C27C4"/>
    <w:rsid w:val="002D1D6E"/>
    <w:rsid w:val="002E1DD9"/>
    <w:rsid w:val="002E7110"/>
    <w:rsid w:val="002F7C52"/>
    <w:rsid w:val="0032033D"/>
    <w:rsid w:val="00326B9C"/>
    <w:rsid w:val="00327F29"/>
    <w:rsid w:val="00333FDB"/>
    <w:rsid w:val="00336577"/>
    <w:rsid w:val="00337D08"/>
    <w:rsid w:val="0034239F"/>
    <w:rsid w:val="00342642"/>
    <w:rsid w:val="00362ADC"/>
    <w:rsid w:val="00363EE6"/>
    <w:rsid w:val="00364F2B"/>
    <w:rsid w:val="00365414"/>
    <w:rsid w:val="0036581C"/>
    <w:rsid w:val="0037428E"/>
    <w:rsid w:val="003C38CD"/>
    <w:rsid w:val="003C6302"/>
    <w:rsid w:val="003D57D7"/>
    <w:rsid w:val="003D6AB2"/>
    <w:rsid w:val="00401152"/>
    <w:rsid w:val="0040668A"/>
    <w:rsid w:val="00415FC0"/>
    <w:rsid w:val="0041654A"/>
    <w:rsid w:val="004248A9"/>
    <w:rsid w:val="004261DC"/>
    <w:rsid w:val="00427EA7"/>
    <w:rsid w:val="004406BA"/>
    <w:rsid w:val="00444BA2"/>
    <w:rsid w:val="00455BC6"/>
    <w:rsid w:val="00460B55"/>
    <w:rsid w:val="00466EBA"/>
    <w:rsid w:val="004718A8"/>
    <w:rsid w:val="00471E2F"/>
    <w:rsid w:val="004859A5"/>
    <w:rsid w:val="004A58DB"/>
    <w:rsid w:val="004B217D"/>
    <w:rsid w:val="004C2966"/>
    <w:rsid w:val="004C4C38"/>
    <w:rsid w:val="004C6FC1"/>
    <w:rsid w:val="004D2E22"/>
    <w:rsid w:val="004D3CAE"/>
    <w:rsid w:val="004D78F8"/>
    <w:rsid w:val="004E7C09"/>
    <w:rsid w:val="004F0513"/>
    <w:rsid w:val="004F064E"/>
    <w:rsid w:val="004F68EC"/>
    <w:rsid w:val="00500F28"/>
    <w:rsid w:val="005024CB"/>
    <w:rsid w:val="00506BFB"/>
    <w:rsid w:val="00513F3A"/>
    <w:rsid w:val="005166BE"/>
    <w:rsid w:val="005216A5"/>
    <w:rsid w:val="0053783C"/>
    <w:rsid w:val="00544659"/>
    <w:rsid w:val="005713EF"/>
    <w:rsid w:val="0059288A"/>
    <w:rsid w:val="0059405D"/>
    <w:rsid w:val="0059580C"/>
    <w:rsid w:val="005A44E1"/>
    <w:rsid w:val="005C30E4"/>
    <w:rsid w:val="005C4221"/>
    <w:rsid w:val="005C5E6F"/>
    <w:rsid w:val="005D35CC"/>
    <w:rsid w:val="005D5074"/>
    <w:rsid w:val="005D586E"/>
    <w:rsid w:val="005D687C"/>
    <w:rsid w:val="005F55FF"/>
    <w:rsid w:val="005F66F9"/>
    <w:rsid w:val="006037CD"/>
    <w:rsid w:val="00605DEB"/>
    <w:rsid w:val="00614DB5"/>
    <w:rsid w:val="0061745C"/>
    <w:rsid w:val="00627C19"/>
    <w:rsid w:val="006308CB"/>
    <w:rsid w:val="00635F5E"/>
    <w:rsid w:val="00637377"/>
    <w:rsid w:val="006503F9"/>
    <w:rsid w:val="00651E4E"/>
    <w:rsid w:val="006547EF"/>
    <w:rsid w:val="00660C57"/>
    <w:rsid w:val="00671C35"/>
    <w:rsid w:val="00675987"/>
    <w:rsid w:val="00682122"/>
    <w:rsid w:val="00682C36"/>
    <w:rsid w:val="00691FAE"/>
    <w:rsid w:val="0069599F"/>
    <w:rsid w:val="006B443E"/>
    <w:rsid w:val="006B4562"/>
    <w:rsid w:val="006C0A2C"/>
    <w:rsid w:val="006C35D2"/>
    <w:rsid w:val="006F2535"/>
    <w:rsid w:val="006F5A77"/>
    <w:rsid w:val="006F5BA9"/>
    <w:rsid w:val="00707179"/>
    <w:rsid w:val="007201A6"/>
    <w:rsid w:val="00721002"/>
    <w:rsid w:val="00723571"/>
    <w:rsid w:val="007472DC"/>
    <w:rsid w:val="007506E3"/>
    <w:rsid w:val="007507FA"/>
    <w:rsid w:val="00751298"/>
    <w:rsid w:val="0076063D"/>
    <w:rsid w:val="00773130"/>
    <w:rsid w:val="00795ED0"/>
    <w:rsid w:val="007A0A74"/>
    <w:rsid w:val="007A3121"/>
    <w:rsid w:val="007A5D07"/>
    <w:rsid w:val="007B14E3"/>
    <w:rsid w:val="007B7EB0"/>
    <w:rsid w:val="007C0EE7"/>
    <w:rsid w:val="007D0463"/>
    <w:rsid w:val="007E4D9A"/>
    <w:rsid w:val="007F2E0D"/>
    <w:rsid w:val="007F581A"/>
    <w:rsid w:val="00805274"/>
    <w:rsid w:val="00820C46"/>
    <w:rsid w:val="008279D3"/>
    <w:rsid w:val="00846B9C"/>
    <w:rsid w:val="0085140F"/>
    <w:rsid w:val="0085387E"/>
    <w:rsid w:val="008626C5"/>
    <w:rsid w:val="008627DF"/>
    <w:rsid w:val="00866DF8"/>
    <w:rsid w:val="008719EC"/>
    <w:rsid w:val="00874DF7"/>
    <w:rsid w:val="00876CEA"/>
    <w:rsid w:val="0088407D"/>
    <w:rsid w:val="00892508"/>
    <w:rsid w:val="00893F44"/>
    <w:rsid w:val="00894C2D"/>
    <w:rsid w:val="008A5AE6"/>
    <w:rsid w:val="008B53F4"/>
    <w:rsid w:val="008B54FB"/>
    <w:rsid w:val="008B58FB"/>
    <w:rsid w:val="008E7528"/>
    <w:rsid w:val="008E7625"/>
    <w:rsid w:val="008F385E"/>
    <w:rsid w:val="00942C17"/>
    <w:rsid w:val="0094685B"/>
    <w:rsid w:val="009536B0"/>
    <w:rsid w:val="00953E22"/>
    <w:rsid w:val="00974591"/>
    <w:rsid w:val="009755BD"/>
    <w:rsid w:val="00980075"/>
    <w:rsid w:val="009855B0"/>
    <w:rsid w:val="0098762D"/>
    <w:rsid w:val="00992C8D"/>
    <w:rsid w:val="00994187"/>
    <w:rsid w:val="00997AFF"/>
    <w:rsid w:val="009A056D"/>
    <w:rsid w:val="009A328C"/>
    <w:rsid w:val="009A743B"/>
    <w:rsid w:val="009B7D0D"/>
    <w:rsid w:val="009C34C4"/>
    <w:rsid w:val="009C57ED"/>
    <w:rsid w:val="009D1284"/>
    <w:rsid w:val="009D13A4"/>
    <w:rsid w:val="009D29E3"/>
    <w:rsid w:val="009D6D75"/>
    <w:rsid w:val="009E085D"/>
    <w:rsid w:val="009E7287"/>
    <w:rsid w:val="009F1B40"/>
    <w:rsid w:val="009F5151"/>
    <w:rsid w:val="009F58BB"/>
    <w:rsid w:val="00A021F2"/>
    <w:rsid w:val="00A07501"/>
    <w:rsid w:val="00A27A78"/>
    <w:rsid w:val="00A318E9"/>
    <w:rsid w:val="00A3709D"/>
    <w:rsid w:val="00A46E53"/>
    <w:rsid w:val="00A51D97"/>
    <w:rsid w:val="00A6284F"/>
    <w:rsid w:val="00A7755A"/>
    <w:rsid w:val="00A90FBE"/>
    <w:rsid w:val="00A931F0"/>
    <w:rsid w:val="00AA3DBA"/>
    <w:rsid w:val="00AA576E"/>
    <w:rsid w:val="00AA59DA"/>
    <w:rsid w:val="00AD3A22"/>
    <w:rsid w:val="00AE1332"/>
    <w:rsid w:val="00B0737F"/>
    <w:rsid w:val="00B10D1C"/>
    <w:rsid w:val="00B14FAA"/>
    <w:rsid w:val="00B20C91"/>
    <w:rsid w:val="00B31869"/>
    <w:rsid w:val="00B41DC4"/>
    <w:rsid w:val="00B5114E"/>
    <w:rsid w:val="00B64F9F"/>
    <w:rsid w:val="00B67C4E"/>
    <w:rsid w:val="00B7225F"/>
    <w:rsid w:val="00B73CF0"/>
    <w:rsid w:val="00B753B8"/>
    <w:rsid w:val="00B82F62"/>
    <w:rsid w:val="00B9174E"/>
    <w:rsid w:val="00BA1B30"/>
    <w:rsid w:val="00BA5F69"/>
    <w:rsid w:val="00BC6C0E"/>
    <w:rsid w:val="00BD3D9F"/>
    <w:rsid w:val="00BE0F69"/>
    <w:rsid w:val="00BE23F0"/>
    <w:rsid w:val="00BE47BD"/>
    <w:rsid w:val="00BE570A"/>
    <w:rsid w:val="00BE7D56"/>
    <w:rsid w:val="00BF05CD"/>
    <w:rsid w:val="00BF11BA"/>
    <w:rsid w:val="00BF5574"/>
    <w:rsid w:val="00C03272"/>
    <w:rsid w:val="00C07127"/>
    <w:rsid w:val="00C16C49"/>
    <w:rsid w:val="00C20AB7"/>
    <w:rsid w:val="00C27A16"/>
    <w:rsid w:val="00C30947"/>
    <w:rsid w:val="00C43050"/>
    <w:rsid w:val="00C52920"/>
    <w:rsid w:val="00C53DD9"/>
    <w:rsid w:val="00C56BFA"/>
    <w:rsid w:val="00C66973"/>
    <w:rsid w:val="00C76BD8"/>
    <w:rsid w:val="00C76CAC"/>
    <w:rsid w:val="00C836E5"/>
    <w:rsid w:val="00C86BF8"/>
    <w:rsid w:val="00C9232A"/>
    <w:rsid w:val="00C96072"/>
    <w:rsid w:val="00C97258"/>
    <w:rsid w:val="00CA2983"/>
    <w:rsid w:val="00CA5E4C"/>
    <w:rsid w:val="00CC53D0"/>
    <w:rsid w:val="00CD1E37"/>
    <w:rsid w:val="00CD400E"/>
    <w:rsid w:val="00CD4C3A"/>
    <w:rsid w:val="00CD78A8"/>
    <w:rsid w:val="00CF7B9B"/>
    <w:rsid w:val="00CF7EC4"/>
    <w:rsid w:val="00D0385E"/>
    <w:rsid w:val="00D07CA1"/>
    <w:rsid w:val="00D15EE5"/>
    <w:rsid w:val="00D162F4"/>
    <w:rsid w:val="00D2595B"/>
    <w:rsid w:val="00D33DF1"/>
    <w:rsid w:val="00D3600C"/>
    <w:rsid w:val="00D44564"/>
    <w:rsid w:val="00D52F6F"/>
    <w:rsid w:val="00D553B5"/>
    <w:rsid w:val="00D60D73"/>
    <w:rsid w:val="00D76CAC"/>
    <w:rsid w:val="00D77C03"/>
    <w:rsid w:val="00D80310"/>
    <w:rsid w:val="00D80982"/>
    <w:rsid w:val="00D82DB4"/>
    <w:rsid w:val="00D86B04"/>
    <w:rsid w:val="00DA1AB0"/>
    <w:rsid w:val="00DB2400"/>
    <w:rsid w:val="00DC6AB4"/>
    <w:rsid w:val="00DC6F30"/>
    <w:rsid w:val="00DE61D3"/>
    <w:rsid w:val="00E06658"/>
    <w:rsid w:val="00E11853"/>
    <w:rsid w:val="00E1723F"/>
    <w:rsid w:val="00E22375"/>
    <w:rsid w:val="00E25F36"/>
    <w:rsid w:val="00E30F6F"/>
    <w:rsid w:val="00E35138"/>
    <w:rsid w:val="00E35FA4"/>
    <w:rsid w:val="00E3774A"/>
    <w:rsid w:val="00E44833"/>
    <w:rsid w:val="00E46709"/>
    <w:rsid w:val="00E56AB0"/>
    <w:rsid w:val="00E62002"/>
    <w:rsid w:val="00E731F0"/>
    <w:rsid w:val="00E76942"/>
    <w:rsid w:val="00E94E72"/>
    <w:rsid w:val="00EA7333"/>
    <w:rsid w:val="00EB0793"/>
    <w:rsid w:val="00EB6B71"/>
    <w:rsid w:val="00EC02BF"/>
    <w:rsid w:val="00EC20E0"/>
    <w:rsid w:val="00EC7039"/>
    <w:rsid w:val="00EC77D6"/>
    <w:rsid w:val="00ED23DD"/>
    <w:rsid w:val="00EE4923"/>
    <w:rsid w:val="00F13733"/>
    <w:rsid w:val="00F178BB"/>
    <w:rsid w:val="00F17FFD"/>
    <w:rsid w:val="00F31AED"/>
    <w:rsid w:val="00F31E56"/>
    <w:rsid w:val="00F36305"/>
    <w:rsid w:val="00F42AA7"/>
    <w:rsid w:val="00F55B39"/>
    <w:rsid w:val="00F87539"/>
    <w:rsid w:val="00F87890"/>
    <w:rsid w:val="00F945CD"/>
    <w:rsid w:val="00F962C8"/>
    <w:rsid w:val="00FA0C93"/>
    <w:rsid w:val="00FA3F5F"/>
    <w:rsid w:val="00FB02CB"/>
    <w:rsid w:val="00FB0F1C"/>
    <w:rsid w:val="00FC7A29"/>
    <w:rsid w:val="00FD3306"/>
    <w:rsid w:val="00FE2D87"/>
    <w:rsid w:val="00FF057C"/>
    <w:rsid w:val="00FF226C"/>
    <w:rsid w:val="00FF473C"/>
    <w:rsid w:val="02BCAB1E"/>
    <w:rsid w:val="036EE75B"/>
    <w:rsid w:val="05AB1488"/>
    <w:rsid w:val="0E532AEB"/>
    <w:rsid w:val="10AE2809"/>
    <w:rsid w:val="11B66F48"/>
    <w:rsid w:val="15212CD0"/>
    <w:rsid w:val="15D41F9F"/>
    <w:rsid w:val="16BCFD31"/>
    <w:rsid w:val="176D5CCC"/>
    <w:rsid w:val="184E46B9"/>
    <w:rsid w:val="1B544500"/>
    <w:rsid w:val="22D6B401"/>
    <w:rsid w:val="23103781"/>
    <w:rsid w:val="2548BC86"/>
    <w:rsid w:val="293AFFFA"/>
    <w:rsid w:val="2A67B05F"/>
    <w:rsid w:val="2A855B93"/>
    <w:rsid w:val="2B549C8D"/>
    <w:rsid w:val="2C42D1C0"/>
    <w:rsid w:val="2D951B90"/>
    <w:rsid w:val="30052AA9"/>
    <w:rsid w:val="33165E8E"/>
    <w:rsid w:val="34C38781"/>
    <w:rsid w:val="358EF9FE"/>
    <w:rsid w:val="37FF05D1"/>
    <w:rsid w:val="3BFB7545"/>
    <w:rsid w:val="3CB7D127"/>
    <w:rsid w:val="3CB96F64"/>
    <w:rsid w:val="3E69F2B6"/>
    <w:rsid w:val="3EDC2B67"/>
    <w:rsid w:val="3F09871D"/>
    <w:rsid w:val="4074AB88"/>
    <w:rsid w:val="40A3AE50"/>
    <w:rsid w:val="40A6C950"/>
    <w:rsid w:val="4646204A"/>
    <w:rsid w:val="47E1F0AB"/>
    <w:rsid w:val="4E42A8F7"/>
    <w:rsid w:val="4E9F2264"/>
    <w:rsid w:val="4EE42C09"/>
    <w:rsid w:val="50805692"/>
    <w:rsid w:val="51987A31"/>
    <w:rsid w:val="51BAEAEA"/>
    <w:rsid w:val="51C0E527"/>
    <w:rsid w:val="556D794F"/>
    <w:rsid w:val="56CAEEBC"/>
    <w:rsid w:val="582F445F"/>
    <w:rsid w:val="5C2D0F8B"/>
    <w:rsid w:val="5C4A8E5F"/>
    <w:rsid w:val="5F0F3FA5"/>
    <w:rsid w:val="5F3DEFCB"/>
    <w:rsid w:val="612EC463"/>
    <w:rsid w:val="65D36A5D"/>
    <w:rsid w:val="66A463B8"/>
    <w:rsid w:val="686355E3"/>
    <w:rsid w:val="6908E40B"/>
    <w:rsid w:val="6BCB21E6"/>
    <w:rsid w:val="720A15C6"/>
    <w:rsid w:val="730C1906"/>
    <w:rsid w:val="73ECB5AB"/>
    <w:rsid w:val="7F32F40A"/>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605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69748502">
      <w:bodyDiv w:val="1"/>
      <w:marLeft w:val="0"/>
      <w:marRight w:val="0"/>
      <w:marTop w:val="0"/>
      <w:marBottom w:val="0"/>
      <w:divBdr>
        <w:top w:val="none" w:sz="0" w:space="0" w:color="auto"/>
        <w:left w:val="none" w:sz="0" w:space="0" w:color="auto"/>
        <w:bottom w:val="none" w:sz="0" w:space="0" w:color="auto"/>
        <w:right w:val="none" w:sz="0" w:space="0" w:color="auto"/>
      </w:divBdr>
    </w:div>
    <w:div w:id="981618459">
      <w:bodyDiv w:val="1"/>
      <w:marLeft w:val="0"/>
      <w:marRight w:val="0"/>
      <w:marTop w:val="0"/>
      <w:marBottom w:val="0"/>
      <w:divBdr>
        <w:top w:val="none" w:sz="0" w:space="0" w:color="auto"/>
        <w:left w:val="none" w:sz="0" w:space="0" w:color="auto"/>
        <w:bottom w:val="none" w:sz="0" w:space="0" w:color="auto"/>
        <w:right w:val="none" w:sz="0" w:space="0" w:color="auto"/>
      </w:divBdr>
      <w:divsChild>
        <w:div w:id="413401456">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557274930">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44892554">
      <w:bodyDiv w:val="1"/>
      <w:marLeft w:val="0"/>
      <w:marRight w:val="0"/>
      <w:marTop w:val="0"/>
      <w:marBottom w:val="0"/>
      <w:divBdr>
        <w:top w:val="none" w:sz="0" w:space="0" w:color="auto"/>
        <w:left w:val="none" w:sz="0" w:space="0" w:color="auto"/>
        <w:bottom w:val="none" w:sz="0" w:space="0" w:color="auto"/>
        <w:right w:val="none" w:sz="0" w:space="0" w:color="auto"/>
      </w:divBdr>
      <w:divsChild>
        <w:div w:id="254947400">
          <w:marLeft w:val="0"/>
          <w:marRight w:val="0"/>
          <w:marTop w:val="0"/>
          <w:marBottom w:val="0"/>
          <w:divBdr>
            <w:top w:val="none" w:sz="0" w:space="0" w:color="auto"/>
            <w:left w:val="none" w:sz="0" w:space="0" w:color="auto"/>
            <w:bottom w:val="none" w:sz="0" w:space="0" w:color="auto"/>
            <w:right w:val="none" w:sz="0" w:space="0" w:color="auto"/>
          </w:divBdr>
        </w:div>
      </w:divsChild>
    </w:div>
    <w:div w:id="2021930188">
      <w:bodyDiv w:val="1"/>
      <w:marLeft w:val="0"/>
      <w:marRight w:val="0"/>
      <w:marTop w:val="0"/>
      <w:marBottom w:val="0"/>
      <w:divBdr>
        <w:top w:val="none" w:sz="0" w:space="0" w:color="auto"/>
        <w:left w:val="none" w:sz="0" w:space="0" w:color="auto"/>
        <w:bottom w:val="none" w:sz="0" w:space="0" w:color="auto"/>
        <w:right w:val="none" w:sz="0" w:space="0" w:color="auto"/>
      </w:divBdr>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62901-43E2-4185-B0E4-35A3864B8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4</TotalTime>
  <Pages>6</Pages>
  <Words>1538</Words>
  <Characters>9075</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Patzner Dominik</cp:lastModifiedBy>
  <cp:revision>5</cp:revision>
  <cp:lastPrinted>2024-03-25T17:45:00Z</cp:lastPrinted>
  <dcterms:created xsi:type="dcterms:W3CDTF">2024-03-25T17:34:00Z</dcterms:created>
  <dcterms:modified xsi:type="dcterms:W3CDTF">2024-03-25T18:48:00Z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