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0B90BF6A" w:rsidR="004813A9" w:rsidRDefault="00847E1B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394EED66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r w:rsidRPr="6EE00833">
        <w:rPr>
          <w:sz w:val="28"/>
          <w:szCs w:val="28"/>
        </w:rPr>
        <w:t xml:space="preserve">Colt CZ </w:t>
      </w:r>
      <w:r w:rsidR="004813A9" w:rsidRPr="6EE00833">
        <w:rPr>
          <w:sz w:val="28"/>
          <w:szCs w:val="28"/>
        </w:rPr>
        <w:t xml:space="preserve">Group SE </w:t>
      </w:r>
      <w:r w:rsidR="00FC5164">
        <w:rPr>
          <w:sz w:val="28"/>
          <w:szCs w:val="28"/>
        </w:rPr>
        <w:t>oznamuje dokončení akvizice společnosti Valley Steel Stamp Inc.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05547353" w:rsidR="004813A9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FC5164">
        <w:rPr>
          <w:rFonts w:cs="Calibri"/>
          <w:b/>
          <w:bCs/>
          <w:color w:val="000000" w:themeColor="text1"/>
          <w:sz w:val="22"/>
          <w:szCs w:val="22"/>
        </w:rPr>
        <w:t>17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FC5164">
        <w:rPr>
          <w:rFonts w:cs="Calibri"/>
          <w:b/>
          <w:bCs/>
          <w:color w:val="000000" w:themeColor="text1"/>
          <w:sz w:val="22"/>
          <w:szCs w:val="22"/>
        </w:rPr>
        <w:t>června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FC5164" w:rsidRPr="00FC5164">
        <w:rPr>
          <w:rFonts w:cs="Calibri"/>
          <w:color w:val="000000" w:themeColor="text1"/>
          <w:sz w:val="22"/>
          <w:szCs w:val="22"/>
        </w:rPr>
        <w:t xml:space="preserve">Společnost Colt CZ Group SE („Colt CZ“, „Skupina“ nebo „Společnost“) oznamuje dokončení akvizice </w:t>
      </w:r>
      <w:r w:rsidR="00FC5164" w:rsidRPr="00E611A7">
        <w:rPr>
          <w:rFonts w:cs="Calibri"/>
          <w:color w:val="000000" w:themeColor="text1"/>
          <w:sz w:val="22"/>
          <w:szCs w:val="22"/>
        </w:rPr>
        <w:t>všech akcií společnosti</w:t>
      </w:r>
      <w:r w:rsidR="00FC5164" w:rsidRPr="00FC5164">
        <w:rPr>
          <w:rFonts w:cs="Calibri"/>
          <w:color w:val="000000" w:themeColor="text1"/>
          <w:sz w:val="22"/>
          <w:szCs w:val="22"/>
        </w:rPr>
        <w:t xml:space="preserve"> New England Expert Technologies Corp., korporace se sídlem v Delaware, která je vlastníkem společnosti Valley Steel Stamp Inc. („VSS“), korporace se sídlem v Massachusetts. Transakce byla dokončena 16. června 2025 po splnění všech podmínek předcházejících uzavření, včetně schválení Výborem pro zahraniční investice ve Spojených státech (CFIUS).</w:t>
      </w:r>
    </w:p>
    <w:p w14:paraId="3807261B" w14:textId="720FFBD3" w:rsidR="00FC5164" w:rsidRDefault="00FC5164" w:rsidP="002172AB">
      <w:pPr>
        <w:autoSpaceDE w:val="0"/>
        <w:autoSpaceDN w:val="0"/>
        <w:adjustRightInd w:val="0"/>
        <w:spacing w:before="120"/>
        <w:rPr>
          <w:rFonts w:cs="Calibri"/>
          <w:b/>
          <w:bCs/>
          <w:color w:val="000000" w:themeColor="text1"/>
          <w:sz w:val="22"/>
          <w:szCs w:val="22"/>
        </w:rPr>
      </w:pPr>
      <w:r w:rsidRPr="00FC5164">
        <w:rPr>
          <w:rFonts w:cs="Calibri"/>
          <w:i/>
          <w:iCs/>
          <w:color w:val="000000" w:themeColor="text1"/>
          <w:sz w:val="22"/>
          <w:szCs w:val="22"/>
        </w:rPr>
        <w:t>„Strategickým zdůvodněním t</w:t>
      </w:r>
      <w:r>
        <w:rPr>
          <w:rFonts w:cs="Calibri"/>
          <w:i/>
          <w:iCs/>
          <w:color w:val="000000" w:themeColor="text1"/>
          <w:sz w:val="22"/>
          <w:szCs w:val="22"/>
        </w:rPr>
        <w:t>éto t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>ransakce je dosažení vertikální integrace ve vybraných produktových kategoriích. Touto akvizicí získává Colt CZ</w:t>
      </w:r>
      <w:r>
        <w:rPr>
          <w:rFonts w:cs="Calibri"/>
          <w:i/>
          <w:iCs/>
          <w:color w:val="000000" w:themeColor="text1"/>
          <w:sz w:val="22"/>
          <w:szCs w:val="22"/>
        </w:rPr>
        <w:t xml:space="preserve"> Group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 kontrolu nad renomovanou, vysoce kvalitní společností zabývající se přesným obráběním, která slouží jako klíčový dodavatel rámů revolverů, válců, náhradních dílů a dalších </w:t>
      </w:r>
      <w:r>
        <w:rPr>
          <w:rFonts w:cs="Calibri"/>
          <w:i/>
          <w:iCs/>
          <w:color w:val="000000" w:themeColor="text1"/>
          <w:sz w:val="22"/>
          <w:szCs w:val="22"/>
        </w:rPr>
        <w:t>součástek ručních palných zbraní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 pro komerční trh,“</w:t>
      </w:r>
      <w:r w:rsidR="00941C25">
        <w:rPr>
          <w:rFonts w:cs="Calibri"/>
          <w:color w:val="000000" w:themeColor="text1"/>
          <w:sz w:val="22"/>
          <w:szCs w:val="22"/>
        </w:rPr>
        <w:t xml:space="preserve"> </w:t>
      </w:r>
      <w:r w:rsidRPr="00FC5164">
        <w:rPr>
          <w:rFonts w:cs="Calibri"/>
          <w:color w:val="000000" w:themeColor="text1"/>
          <w:sz w:val="22"/>
          <w:szCs w:val="22"/>
        </w:rPr>
        <w:t xml:space="preserve">uvedl </w:t>
      </w:r>
      <w:r w:rsidRPr="00FC5164">
        <w:rPr>
          <w:rFonts w:cs="Calibri"/>
          <w:b/>
          <w:bCs/>
          <w:color w:val="000000" w:themeColor="text1"/>
          <w:sz w:val="22"/>
          <w:szCs w:val="22"/>
        </w:rPr>
        <w:t>Radek Musil, generální ředitel Colt CZ Group</w:t>
      </w:r>
      <w:r w:rsidRPr="00FC5164">
        <w:rPr>
          <w:rFonts w:cs="Calibri"/>
          <w:color w:val="000000" w:themeColor="text1"/>
          <w:sz w:val="22"/>
          <w:szCs w:val="22"/>
        </w:rPr>
        <w:t xml:space="preserve">. 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>„</w:t>
      </w:r>
      <w:r>
        <w:rPr>
          <w:rFonts w:cs="Calibri"/>
          <w:i/>
          <w:iCs/>
          <w:color w:val="000000" w:themeColor="text1"/>
          <w:sz w:val="22"/>
          <w:szCs w:val="22"/>
        </w:rPr>
        <w:t>Tato a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kvizice také významně posílí inženýrské a výrobní kapacity </w:t>
      </w:r>
      <w:r>
        <w:rPr>
          <w:rFonts w:cs="Calibri"/>
          <w:i/>
          <w:iCs/>
          <w:color w:val="000000" w:themeColor="text1"/>
          <w:sz w:val="22"/>
          <w:szCs w:val="22"/>
        </w:rPr>
        <w:t>S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kupiny ve Spojených státech a </w:t>
      </w:r>
      <w:r w:rsidR="009F2BDD">
        <w:rPr>
          <w:rFonts w:cs="Calibri"/>
          <w:i/>
          <w:iCs/>
          <w:color w:val="000000" w:themeColor="text1"/>
          <w:sz w:val="22"/>
          <w:szCs w:val="22"/>
        </w:rPr>
        <w:t xml:space="preserve">také 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>očekává</w:t>
      </w:r>
      <w:r w:rsidR="009F2BDD">
        <w:rPr>
          <w:rFonts w:cs="Calibri"/>
          <w:i/>
          <w:iCs/>
          <w:color w:val="000000" w:themeColor="text1"/>
          <w:sz w:val="22"/>
          <w:szCs w:val="22"/>
        </w:rPr>
        <w:t>me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 </w:t>
      </w:r>
      <w:r w:rsidR="009F2BDD">
        <w:rPr>
          <w:rFonts w:cs="Calibri"/>
          <w:i/>
          <w:iCs/>
          <w:color w:val="000000" w:themeColor="text1"/>
          <w:sz w:val="22"/>
          <w:szCs w:val="22"/>
        </w:rPr>
        <w:t>zvýšení</w:t>
      </w:r>
      <w:r w:rsidR="00315CF3">
        <w:rPr>
          <w:rFonts w:cs="Calibri"/>
          <w:i/>
          <w:iCs/>
          <w:color w:val="000000" w:themeColor="text1"/>
          <w:sz w:val="22"/>
          <w:szCs w:val="22"/>
        </w:rPr>
        <w:t xml:space="preserve"> 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marže u </w:t>
      </w:r>
      <w:r w:rsidR="009F2BDD">
        <w:rPr>
          <w:rFonts w:cs="Calibri"/>
          <w:i/>
          <w:iCs/>
          <w:color w:val="000000" w:themeColor="text1"/>
          <w:sz w:val="22"/>
          <w:szCs w:val="22"/>
        </w:rPr>
        <w:t>našic</w:t>
      </w:r>
      <w:r w:rsidR="00315CF3">
        <w:rPr>
          <w:rFonts w:cs="Calibri"/>
          <w:i/>
          <w:iCs/>
          <w:color w:val="000000" w:themeColor="text1"/>
          <w:sz w:val="22"/>
          <w:szCs w:val="22"/>
        </w:rPr>
        <w:t>h</w:t>
      </w:r>
      <w:r w:rsidRPr="00FC5164">
        <w:rPr>
          <w:rFonts w:cs="Calibri"/>
          <w:i/>
          <w:iCs/>
          <w:color w:val="000000" w:themeColor="text1"/>
          <w:sz w:val="22"/>
          <w:szCs w:val="22"/>
        </w:rPr>
        <w:t xml:space="preserve"> produktů pro komerční trh,“</w:t>
      </w:r>
      <w:r w:rsidRPr="00FC5164">
        <w:rPr>
          <w:rFonts w:cs="Calibri"/>
          <w:color w:val="000000" w:themeColor="text1"/>
          <w:sz w:val="22"/>
          <w:szCs w:val="22"/>
        </w:rPr>
        <w:t xml:space="preserve"> dodal </w:t>
      </w:r>
      <w:r w:rsidRPr="00FC5164">
        <w:rPr>
          <w:rFonts w:cs="Calibri"/>
          <w:b/>
          <w:bCs/>
          <w:color w:val="000000" w:themeColor="text1"/>
          <w:sz w:val="22"/>
          <w:szCs w:val="22"/>
        </w:rPr>
        <w:t>Radek Musil.</w:t>
      </w:r>
    </w:p>
    <w:p w14:paraId="6F35C660" w14:textId="33373FEB" w:rsidR="00FC5164" w:rsidRDefault="00FC5164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C37D76">
        <w:rPr>
          <w:rFonts w:cs="Calibri"/>
          <w:color w:val="000000" w:themeColor="text1"/>
          <w:sz w:val="22"/>
          <w:szCs w:val="22"/>
        </w:rPr>
        <w:t xml:space="preserve">Kupní cena činila 59,5 milionu USD před úpravou o provozní kapitál a </w:t>
      </w:r>
      <w:r w:rsidR="00DC46EC" w:rsidRPr="00C37D76">
        <w:rPr>
          <w:rFonts w:cs="Calibri"/>
          <w:color w:val="000000" w:themeColor="text1"/>
          <w:sz w:val="22"/>
          <w:szCs w:val="22"/>
        </w:rPr>
        <w:t xml:space="preserve">peníze, </w:t>
      </w:r>
      <w:r w:rsidRPr="00C37D76">
        <w:rPr>
          <w:rFonts w:cs="Calibri"/>
          <w:color w:val="000000" w:themeColor="text1"/>
          <w:sz w:val="22"/>
          <w:szCs w:val="22"/>
        </w:rPr>
        <w:t xml:space="preserve">a představuje </w:t>
      </w:r>
      <w:r w:rsidR="00DC46EC" w:rsidRPr="00C37D76">
        <w:rPr>
          <w:rFonts w:cs="Calibri"/>
          <w:color w:val="000000" w:themeColor="text1"/>
          <w:sz w:val="22"/>
          <w:szCs w:val="22"/>
        </w:rPr>
        <w:t xml:space="preserve">5x </w:t>
      </w:r>
      <w:r w:rsidR="00532D72" w:rsidRPr="00C37D76">
        <w:rPr>
          <w:rFonts w:cs="Calibri"/>
          <w:color w:val="000000" w:themeColor="text1"/>
          <w:sz w:val="22"/>
          <w:szCs w:val="22"/>
        </w:rPr>
        <w:t xml:space="preserve">násobek </w:t>
      </w:r>
      <w:r w:rsidRPr="00C37D76">
        <w:rPr>
          <w:rFonts w:cs="Calibri"/>
          <w:color w:val="000000" w:themeColor="text1"/>
          <w:sz w:val="22"/>
          <w:szCs w:val="22"/>
        </w:rPr>
        <w:t xml:space="preserve">ukazatele EBITDA </w:t>
      </w:r>
      <w:r w:rsidR="00DC46EC" w:rsidRPr="00C37D76">
        <w:rPr>
          <w:rFonts w:cs="Calibri"/>
          <w:color w:val="000000" w:themeColor="text1"/>
          <w:sz w:val="22"/>
          <w:szCs w:val="22"/>
        </w:rPr>
        <w:t xml:space="preserve">za rok </w:t>
      </w:r>
      <w:r w:rsidRPr="00C37D76">
        <w:rPr>
          <w:rFonts w:cs="Calibri"/>
          <w:color w:val="000000" w:themeColor="text1"/>
          <w:sz w:val="22"/>
          <w:szCs w:val="22"/>
        </w:rPr>
        <w:t>2024</w:t>
      </w:r>
      <w:r w:rsidR="00532D72" w:rsidRPr="00C37D76">
        <w:rPr>
          <w:rFonts w:cs="Calibri"/>
          <w:color w:val="000000" w:themeColor="text1"/>
          <w:sz w:val="22"/>
          <w:szCs w:val="22"/>
        </w:rPr>
        <w:t xml:space="preserve"> z obchodních činností společnosti souvisejících</w:t>
      </w:r>
      <w:r w:rsidRPr="00C37D76">
        <w:rPr>
          <w:rFonts w:cs="Calibri"/>
          <w:color w:val="000000" w:themeColor="text1"/>
          <w:sz w:val="22"/>
          <w:szCs w:val="22"/>
        </w:rPr>
        <w:t xml:space="preserve"> s</w:t>
      </w:r>
      <w:r w:rsidR="00AB2D53" w:rsidRPr="00C37D76">
        <w:rPr>
          <w:rFonts w:cs="Calibri"/>
          <w:color w:val="000000" w:themeColor="text1"/>
          <w:sz w:val="22"/>
          <w:szCs w:val="22"/>
        </w:rPr>
        <w:t> ručními palnými</w:t>
      </w:r>
      <w:r w:rsidRPr="00C37D76">
        <w:rPr>
          <w:rFonts w:cs="Calibri"/>
          <w:color w:val="000000" w:themeColor="text1"/>
          <w:sz w:val="22"/>
          <w:szCs w:val="22"/>
        </w:rPr>
        <w:t xml:space="preserve"> zbraněmi. </w:t>
      </w:r>
      <w:r w:rsidR="00532D72" w:rsidRPr="00C37D76">
        <w:rPr>
          <w:rFonts w:cs="Calibri"/>
          <w:color w:val="000000" w:themeColor="text1"/>
          <w:sz w:val="22"/>
          <w:szCs w:val="22"/>
        </w:rPr>
        <w:t>K</w:t>
      </w:r>
      <w:r w:rsidRPr="00C37D76">
        <w:rPr>
          <w:rFonts w:cs="Calibri"/>
          <w:color w:val="000000" w:themeColor="text1"/>
          <w:sz w:val="22"/>
          <w:szCs w:val="22"/>
        </w:rPr>
        <w:t xml:space="preserve">upní cena byla </w:t>
      </w:r>
      <w:r w:rsidR="00532D72" w:rsidRPr="00C37D76">
        <w:rPr>
          <w:rFonts w:cs="Calibri"/>
          <w:color w:val="000000" w:themeColor="text1"/>
          <w:sz w:val="22"/>
          <w:szCs w:val="22"/>
        </w:rPr>
        <w:t xml:space="preserve">plně </w:t>
      </w:r>
      <w:r w:rsidRPr="00C37D76">
        <w:rPr>
          <w:rFonts w:cs="Calibri"/>
          <w:color w:val="000000" w:themeColor="text1"/>
          <w:sz w:val="22"/>
          <w:szCs w:val="22"/>
        </w:rPr>
        <w:t xml:space="preserve">uhrazena při uzavření transakce, bez </w:t>
      </w:r>
      <w:r w:rsidR="00DC46EC" w:rsidRPr="00C37D76">
        <w:rPr>
          <w:rFonts w:cs="Calibri"/>
          <w:color w:val="000000" w:themeColor="text1"/>
          <w:sz w:val="22"/>
          <w:szCs w:val="22"/>
        </w:rPr>
        <w:t xml:space="preserve">dalších plateb na základě dosažených výsledků (earn-out) nebo </w:t>
      </w:r>
      <w:r w:rsidRPr="00C37D76">
        <w:rPr>
          <w:rFonts w:cs="Calibri"/>
          <w:color w:val="000000" w:themeColor="text1"/>
          <w:sz w:val="22"/>
          <w:szCs w:val="22"/>
        </w:rPr>
        <w:t xml:space="preserve">nepeněžních </w:t>
      </w:r>
      <w:r w:rsidR="00DC46EC" w:rsidRPr="00C37D76">
        <w:rPr>
          <w:rFonts w:cs="Calibri"/>
          <w:color w:val="000000" w:themeColor="text1"/>
          <w:sz w:val="22"/>
          <w:szCs w:val="22"/>
        </w:rPr>
        <w:t>plnění</w:t>
      </w:r>
      <w:r w:rsidRPr="00C37D76">
        <w:rPr>
          <w:rFonts w:cs="Calibri"/>
          <w:color w:val="000000" w:themeColor="text1"/>
          <w:sz w:val="22"/>
          <w:szCs w:val="22"/>
        </w:rPr>
        <w:t>.</w:t>
      </w:r>
      <w:r w:rsidRPr="00FC5164">
        <w:rPr>
          <w:rFonts w:cs="Calibri"/>
          <w:color w:val="000000" w:themeColor="text1"/>
          <w:sz w:val="22"/>
          <w:szCs w:val="22"/>
        </w:rPr>
        <w:t xml:space="preserve"> </w:t>
      </w:r>
      <w:r w:rsidR="0056118B">
        <w:rPr>
          <w:rFonts w:cs="Calibri"/>
          <w:color w:val="000000" w:themeColor="text1"/>
          <w:sz w:val="22"/>
          <w:szCs w:val="22"/>
        </w:rPr>
        <w:t>Získaná</w:t>
      </w:r>
      <w:r w:rsidRPr="00FC5164">
        <w:rPr>
          <w:rFonts w:cs="Calibri"/>
          <w:color w:val="000000" w:themeColor="text1"/>
          <w:sz w:val="22"/>
          <w:szCs w:val="22"/>
        </w:rPr>
        <w:t xml:space="preserve"> společnost bude konsolidována do finančních výsledků </w:t>
      </w:r>
      <w:r w:rsidR="00DC46EC">
        <w:rPr>
          <w:rFonts w:cs="Calibri"/>
          <w:color w:val="000000" w:themeColor="text1"/>
          <w:sz w:val="22"/>
          <w:szCs w:val="22"/>
        </w:rPr>
        <w:t>S</w:t>
      </w:r>
      <w:r w:rsidRPr="00FC5164">
        <w:rPr>
          <w:rFonts w:cs="Calibri"/>
          <w:color w:val="000000" w:themeColor="text1"/>
          <w:sz w:val="22"/>
          <w:szCs w:val="22"/>
        </w:rPr>
        <w:t xml:space="preserve">kupiny k 16. červnu 2025. Transakce byla financována výhradně ze stávajících hotovostních zdrojů </w:t>
      </w:r>
      <w:r w:rsidR="00532D72">
        <w:rPr>
          <w:rFonts w:cs="Calibri"/>
          <w:color w:val="000000" w:themeColor="text1"/>
          <w:sz w:val="22"/>
          <w:szCs w:val="22"/>
        </w:rPr>
        <w:t>S</w:t>
      </w:r>
      <w:r w:rsidRPr="00FC5164">
        <w:rPr>
          <w:rFonts w:cs="Calibri"/>
          <w:color w:val="000000" w:themeColor="text1"/>
          <w:sz w:val="22"/>
          <w:szCs w:val="22"/>
        </w:rPr>
        <w:t>polečnosti.</w:t>
      </w:r>
    </w:p>
    <w:p w14:paraId="672BCB4F" w14:textId="61E55C7A" w:rsidR="00FC5164" w:rsidRDefault="00AB2D53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AB2D53">
        <w:rPr>
          <w:rFonts w:cs="Calibri"/>
          <w:color w:val="000000" w:themeColor="text1"/>
          <w:sz w:val="22"/>
          <w:szCs w:val="22"/>
        </w:rPr>
        <w:t xml:space="preserve">Společnost VSS je zavedený výrobce </w:t>
      </w:r>
      <w:r>
        <w:rPr>
          <w:rFonts w:cs="Calibri"/>
          <w:color w:val="000000" w:themeColor="text1"/>
          <w:sz w:val="22"/>
          <w:szCs w:val="22"/>
        </w:rPr>
        <w:t>součástek</w:t>
      </w:r>
      <w:r w:rsidRPr="00AB2D53">
        <w:rPr>
          <w:rFonts w:cs="Calibri"/>
          <w:color w:val="000000" w:themeColor="text1"/>
          <w:sz w:val="22"/>
          <w:szCs w:val="22"/>
        </w:rPr>
        <w:t xml:space="preserve"> pro střelné zbraně a dlouhodobý dodavatel </w:t>
      </w:r>
      <w:r>
        <w:rPr>
          <w:rFonts w:cs="Calibri"/>
          <w:color w:val="000000" w:themeColor="text1"/>
          <w:sz w:val="22"/>
          <w:szCs w:val="22"/>
        </w:rPr>
        <w:t>skupiny</w:t>
      </w:r>
      <w:r w:rsidRPr="00AB2D53">
        <w:rPr>
          <w:rFonts w:cs="Calibri"/>
          <w:color w:val="000000" w:themeColor="text1"/>
          <w:sz w:val="22"/>
          <w:szCs w:val="22"/>
        </w:rPr>
        <w:t xml:space="preserve"> Colt CZ ve Spojených státech. Společnost </w:t>
      </w:r>
      <w:r w:rsidR="00AE42D0">
        <w:rPr>
          <w:rFonts w:cs="Calibri"/>
          <w:color w:val="000000" w:themeColor="text1"/>
          <w:sz w:val="22"/>
          <w:szCs w:val="22"/>
        </w:rPr>
        <w:t>sídlí</w:t>
      </w:r>
      <w:r w:rsidRPr="00AB2D53">
        <w:rPr>
          <w:rFonts w:cs="Calibri"/>
          <w:color w:val="000000" w:themeColor="text1"/>
          <w:sz w:val="22"/>
          <w:szCs w:val="22"/>
        </w:rPr>
        <w:t xml:space="preserve"> v</w:t>
      </w:r>
      <w:r>
        <w:rPr>
          <w:rFonts w:cs="Calibri"/>
          <w:color w:val="000000" w:themeColor="text1"/>
          <w:sz w:val="22"/>
          <w:szCs w:val="22"/>
        </w:rPr>
        <w:t> </w:t>
      </w:r>
      <w:r w:rsidRPr="00AB2D53">
        <w:rPr>
          <w:rFonts w:cs="Calibri"/>
          <w:color w:val="000000" w:themeColor="text1"/>
          <w:sz w:val="22"/>
          <w:szCs w:val="22"/>
        </w:rPr>
        <w:t>Greenfield</w:t>
      </w:r>
      <w:r w:rsidR="00AE42D0">
        <w:rPr>
          <w:rFonts w:cs="Calibri"/>
          <w:color w:val="000000" w:themeColor="text1"/>
          <w:sz w:val="22"/>
          <w:szCs w:val="22"/>
        </w:rPr>
        <w:t>u</w:t>
      </w:r>
      <w:r>
        <w:rPr>
          <w:rFonts w:cs="Calibri"/>
          <w:color w:val="000000" w:themeColor="text1"/>
          <w:sz w:val="22"/>
          <w:szCs w:val="22"/>
        </w:rPr>
        <w:t xml:space="preserve"> ve státu</w:t>
      </w:r>
      <w:r w:rsidRPr="00AB2D53">
        <w:rPr>
          <w:rFonts w:cs="Calibri"/>
          <w:color w:val="000000" w:themeColor="text1"/>
          <w:sz w:val="22"/>
          <w:szCs w:val="22"/>
        </w:rPr>
        <w:t xml:space="preserve"> Massachusetts </w:t>
      </w:r>
      <w:r w:rsidR="00AE42D0">
        <w:rPr>
          <w:rFonts w:cs="Calibri"/>
          <w:color w:val="000000" w:themeColor="text1"/>
          <w:sz w:val="22"/>
          <w:szCs w:val="22"/>
        </w:rPr>
        <w:t xml:space="preserve">a </w:t>
      </w:r>
      <w:r w:rsidRPr="00AB2D53">
        <w:rPr>
          <w:rFonts w:cs="Calibri"/>
          <w:color w:val="000000" w:themeColor="text1"/>
          <w:sz w:val="22"/>
          <w:szCs w:val="22"/>
        </w:rPr>
        <w:t xml:space="preserve">zaměstnává přibližně 150 lidí. V roce 2024 VSS </w:t>
      </w:r>
      <w:r w:rsidR="00AE42D0">
        <w:rPr>
          <w:rFonts w:cs="Calibri"/>
          <w:color w:val="000000" w:themeColor="text1"/>
          <w:sz w:val="22"/>
          <w:szCs w:val="22"/>
        </w:rPr>
        <w:t>dosáhla tržeb</w:t>
      </w:r>
      <w:r w:rsidR="004E0A9C">
        <w:rPr>
          <w:rFonts w:cs="Calibri"/>
          <w:color w:val="000000" w:themeColor="text1"/>
          <w:sz w:val="22"/>
          <w:szCs w:val="22"/>
        </w:rPr>
        <w:t xml:space="preserve"> </w:t>
      </w:r>
      <w:r w:rsidRPr="00AB2D53">
        <w:rPr>
          <w:rFonts w:cs="Calibri"/>
          <w:color w:val="000000" w:themeColor="text1"/>
          <w:sz w:val="22"/>
          <w:szCs w:val="22"/>
        </w:rPr>
        <w:t>ve výši 44,3 milionu USD</w:t>
      </w:r>
      <w:r w:rsidR="00AE42D0">
        <w:rPr>
          <w:rFonts w:cs="Calibri"/>
          <w:color w:val="000000" w:themeColor="text1"/>
          <w:sz w:val="22"/>
          <w:szCs w:val="22"/>
        </w:rPr>
        <w:t xml:space="preserve"> </w:t>
      </w:r>
      <w:r w:rsidR="00AE42D0" w:rsidRPr="00AE42D0">
        <w:rPr>
          <w:rFonts w:cs="Calibri"/>
          <w:color w:val="000000" w:themeColor="text1"/>
          <w:sz w:val="22"/>
          <w:szCs w:val="22"/>
        </w:rPr>
        <w:t>z činností spojených s výrobou zbraní</w:t>
      </w:r>
      <w:r w:rsidRPr="00AB2D53">
        <w:rPr>
          <w:rFonts w:cs="Calibri"/>
          <w:color w:val="000000" w:themeColor="text1"/>
          <w:sz w:val="22"/>
          <w:szCs w:val="22"/>
        </w:rPr>
        <w:t xml:space="preserve">. Po </w:t>
      </w:r>
      <w:r>
        <w:rPr>
          <w:rFonts w:cs="Calibri"/>
          <w:color w:val="000000" w:themeColor="text1"/>
          <w:sz w:val="22"/>
          <w:szCs w:val="22"/>
        </w:rPr>
        <w:t xml:space="preserve">dokončení </w:t>
      </w:r>
      <w:r w:rsidRPr="00AB2D53">
        <w:rPr>
          <w:rFonts w:cs="Calibri"/>
          <w:color w:val="000000" w:themeColor="text1"/>
          <w:sz w:val="22"/>
          <w:szCs w:val="22"/>
        </w:rPr>
        <w:t>akvizic</w:t>
      </w:r>
      <w:r>
        <w:rPr>
          <w:rFonts w:cs="Calibri"/>
          <w:color w:val="000000" w:themeColor="text1"/>
          <w:sz w:val="22"/>
          <w:szCs w:val="22"/>
        </w:rPr>
        <w:t>e</w:t>
      </w:r>
      <w:r w:rsidRPr="00AB2D53">
        <w:rPr>
          <w:rFonts w:cs="Calibri"/>
          <w:color w:val="000000" w:themeColor="text1"/>
          <w:sz w:val="22"/>
          <w:szCs w:val="22"/>
        </w:rPr>
        <w:t xml:space="preserve"> bude Valley Steel Stamp nadále fungovat pod svým stávajícím obchodním názvem. </w:t>
      </w:r>
      <w:r>
        <w:rPr>
          <w:rFonts w:cs="Calibri"/>
          <w:color w:val="000000" w:themeColor="text1"/>
          <w:sz w:val="22"/>
          <w:szCs w:val="22"/>
        </w:rPr>
        <w:t xml:space="preserve">Obchodní </w:t>
      </w:r>
      <w:r w:rsidR="00532D72">
        <w:rPr>
          <w:rFonts w:cs="Calibri"/>
          <w:color w:val="000000" w:themeColor="text1"/>
          <w:sz w:val="22"/>
          <w:szCs w:val="22"/>
        </w:rPr>
        <w:t>činnosti</w:t>
      </w:r>
      <w:r w:rsidR="00532D72" w:rsidRPr="00AB2D53">
        <w:rPr>
          <w:rFonts w:cs="Calibri"/>
          <w:color w:val="000000" w:themeColor="text1"/>
          <w:sz w:val="22"/>
          <w:szCs w:val="22"/>
        </w:rPr>
        <w:t xml:space="preserve"> </w:t>
      </w:r>
      <w:r w:rsidRPr="00AB2D53">
        <w:rPr>
          <w:rFonts w:cs="Calibri"/>
          <w:color w:val="000000" w:themeColor="text1"/>
          <w:sz w:val="22"/>
          <w:szCs w:val="22"/>
        </w:rPr>
        <w:t xml:space="preserve">nesouvisející s výrobou </w:t>
      </w:r>
      <w:r>
        <w:rPr>
          <w:rFonts w:cs="Calibri"/>
          <w:color w:val="000000" w:themeColor="text1"/>
          <w:sz w:val="22"/>
          <w:szCs w:val="22"/>
        </w:rPr>
        <w:t>ručních palných</w:t>
      </w:r>
      <w:r w:rsidRPr="00AB2D53">
        <w:rPr>
          <w:rFonts w:cs="Calibri"/>
          <w:color w:val="000000" w:themeColor="text1"/>
          <w:sz w:val="22"/>
          <w:szCs w:val="22"/>
        </w:rPr>
        <w:t xml:space="preserve"> zbraní byl</w:t>
      </w:r>
      <w:r>
        <w:rPr>
          <w:rFonts w:cs="Calibri"/>
          <w:color w:val="000000" w:themeColor="text1"/>
          <w:sz w:val="22"/>
          <w:szCs w:val="22"/>
        </w:rPr>
        <w:t>y</w:t>
      </w:r>
      <w:r w:rsidRPr="00AB2D53">
        <w:rPr>
          <w:rFonts w:cs="Calibri"/>
          <w:color w:val="000000" w:themeColor="text1"/>
          <w:sz w:val="22"/>
          <w:szCs w:val="22"/>
        </w:rPr>
        <w:t xml:space="preserve"> z transakce </w:t>
      </w:r>
      <w:r w:rsidR="00AE42D0">
        <w:rPr>
          <w:rFonts w:cs="Calibri"/>
          <w:color w:val="000000" w:themeColor="text1"/>
          <w:sz w:val="22"/>
          <w:szCs w:val="22"/>
        </w:rPr>
        <w:t>vyčleněny</w:t>
      </w:r>
      <w:r w:rsidRPr="00AB2D53">
        <w:rPr>
          <w:rFonts w:cs="Calibri"/>
          <w:color w:val="000000" w:themeColor="text1"/>
          <w:sz w:val="22"/>
          <w:szCs w:val="22"/>
        </w:rPr>
        <w:t xml:space="preserve"> a bud</w:t>
      </w:r>
      <w:r>
        <w:rPr>
          <w:rFonts w:cs="Calibri"/>
          <w:color w:val="000000" w:themeColor="text1"/>
          <w:sz w:val="22"/>
          <w:szCs w:val="22"/>
        </w:rPr>
        <w:t>ou</w:t>
      </w:r>
      <w:r w:rsidRPr="00AB2D53">
        <w:rPr>
          <w:rFonts w:cs="Calibri"/>
          <w:color w:val="000000" w:themeColor="text1"/>
          <w:sz w:val="22"/>
          <w:szCs w:val="22"/>
        </w:rPr>
        <w:t xml:space="preserve"> pokračovat samostatně pod názvem NE-XT</w:t>
      </w:r>
      <w:r w:rsidR="00532D72">
        <w:rPr>
          <w:rFonts w:cs="Calibri"/>
          <w:color w:val="000000" w:themeColor="text1"/>
          <w:sz w:val="22"/>
          <w:szCs w:val="22"/>
        </w:rPr>
        <w:t xml:space="preserve"> s vlastní </w:t>
      </w:r>
      <w:r w:rsidRPr="00AB2D53">
        <w:rPr>
          <w:rFonts w:cs="Calibri"/>
          <w:color w:val="000000" w:themeColor="text1"/>
          <w:sz w:val="22"/>
          <w:szCs w:val="22"/>
        </w:rPr>
        <w:t>ochrannou známk</w:t>
      </w:r>
      <w:r w:rsidR="00C47B82">
        <w:rPr>
          <w:rFonts w:cs="Calibri"/>
          <w:color w:val="000000" w:themeColor="text1"/>
          <w:sz w:val="22"/>
          <w:szCs w:val="22"/>
        </w:rPr>
        <w:t>o</w:t>
      </w:r>
      <w:r w:rsidRPr="00AB2D53">
        <w:rPr>
          <w:rFonts w:cs="Calibri"/>
          <w:color w:val="000000" w:themeColor="text1"/>
          <w:sz w:val="22"/>
          <w:szCs w:val="22"/>
        </w:rPr>
        <w:t>u a značk</w:t>
      </w:r>
      <w:r w:rsidR="00532D72">
        <w:rPr>
          <w:rFonts w:cs="Calibri"/>
          <w:color w:val="000000" w:themeColor="text1"/>
          <w:sz w:val="22"/>
          <w:szCs w:val="22"/>
        </w:rPr>
        <w:t>ou</w:t>
      </w:r>
      <w:r w:rsidRPr="00AB2D53">
        <w:rPr>
          <w:rFonts w:cs="Calibri"/>
          <w:color w:val="000000" w:themeColor="text1"/>
          <w:sz w:val="22"/>
          <w:szCs w:val="22"/>
        </w:rPr>
        <w:t>.</w:t>
      </w:r>
    </w:p>
    <w:p w14:paraId="76B8B550" w14:textId="0F8E2629" w:rsidR="00AB2D53" w:rsidRDefault="00AB2D53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AB2D53">
        <w:rPr>
          <w:rFonts w:cs="Calibri"/>
          <w:color w:val="000000" w:themeColor="text1"/>
          <w:sz w:val="22"/>
          <w:szCs w:val="22"/>
        </w:rPr>
        <w:t xml:space="preserve">Steven K. Capshaw, dlouholetý spolumajitel a generální ředitel </w:t>
      </w:r>
      <w:r w:rsidR="009F2BDD">
        <w:rPr>
          <w:rFonts w:cs="Calibri"/>
          <w:color w:val="000000" w:themeColor="text1"/>
          <w:sz w:val="22"/>
          <w:szCs w:val="22"/>
        </w:rPr>
        <w:t>VSS</w:t>
      </w:r>
      <w:r w:rsidRPr="00AB2D53">
        <w:rPr>
          <w:rFonts w:cs="Calibri"/>
          <w:color w:val="000000" w:themeColor="text1"/>
          <w:sz w:val="22"/>
          <w:szCs w:val="22"/>
        </w:rPr>
        <w:t xml:space="preserve">, se s účinností od 16. června 2025 </w:t>
      </w:r>
      <w:r w:rsidR="009F2BDD">
        <w:rPr>
          <w:rFonts w:cs="Calibri"/>
          <w:color w:val="000000" w:themeColor="text1"/>
          <w:sz w:val="22"/>
          <w:szCs w:val="22"/>
        </w:rPr>
        <w:t>stal</w:t>
      </w:r>
      <w:r w:rsidRPr="00AB2D53">
        <w:rPr>
          <w:rFonts w:cs="Calibri"/>
          <w:color w:val="000000" w:themeColor="text1"/>
          <w:sz w:val="22"/>
          <w:szCs w:val="22"/>
        </w:rPr>
        <w:t xml:space="preserve"> generální</w:t>
      </w:r>
      <w:r w:rsidR="009F2BDD">
        <w:rPr>
          <w:rFonts w:cs="Calibri"/>
          <w:color w:val="000000" w:themeColor="text1"/>
          <w:sz w:val="22"/>
          <w:szCs w:val="22"/>
        </w:rPr>
        <w:t>m</w:t>
      </w:r>
      <w:r w:rsidRPr="00AB2D53">
        <w:rPr>
          <w:rFonts w:cs="Calibri"/>
          <w:color w:val="000000" w:themeColor="text1"/>
          <w:sz w:val="22"/>
          <w:szCs w:val="22"/>
        </w:rPr>
        <w:t xml:space="preserve"> ředitel</w:t>
      </w:r>
      <w:r w:rsidR="009F2BDD">
        <w:rPr>
          <w:rFonts w:cs="Calibri"/>
          <w:color w:val="000000" w:themeColor="text1"/>
          <w:sz w:val="22"/>
          <w:szCs w:val="22"/>
        </w:rPr>
        <w:t>em</w:t>
      </w:r>
      <w:r w:rsidRPr="00AB2D53">
        <w:rPr>
          <w:rFonts w:cs="Calibri"/>
          <w:color w:val="000000" w:themeColor="text1"/>
          <w:sz w:val="22"/>
          <w:szCs w:val="22"/>
        </w:rPr>
        <w:t xml:space="preserve"> společnosti Colt’s Manufacturing Company.</w:t>
      </w:r>
    </w:p>
    <w:p w14:paraId="78B963A5" w14:textId="3C356B06" w:rsidR="00FC5164" w:rsidRDefault="00AB2D53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AB2D53">
        <w:rPr>
          <w:rFonts w:cs="Calibri"/>
          <w:b/>
          <w:bCs/>
          <w:color w:val="000000" w:themeColor="text1"/>
          <w:sz w:val="22"/>
          <w:szCs w:val="22"/>
        </w:rPr>
        <w:lastRenderedPageBreak/>
        <w:t>Radek Musil, generální ředitel Colt CZ Group</w:t>
      </w:r>
      <w:r w:rsidR="009F2BDD">
        <w:rPr>
          <w:rFonts w:cs="Calibri"/>
          <w:color w:val="000000" w:themeColor="text1"/>
          <w:sz w:val="22"/>
          <w:szCs w:val="22"/>
        </w:rPr>
        <w:t xml:space="preserve"> </w:t>
      </w:r>
      <w:r w:rsidRPr="00AB2D53">
        <w:rPr>
          <w:rFonts w:cs="Calibri"/>
          <w:color w:val="000000" w:themeColor="text1"/>
          <w:sz w:val="22"/>
          <w:szCs w:val="22"/>
        </w:rPr>
        <w:t xml:space="preserve">uvedl: </w:t>
      </w:r>
      <w:r w:rsidRPr="00AB2D53">
        <w:rPr>
          <w:rFonts w:cs="Calibri"/>
          <w:i/>
          <w:iCs/>
          <w:color w:val="000000" w:themeColor="text1"/>
          <w:sz w:val="22"/>
          <w:szCs w:val="22"/>
        </w:rPr>
        <w:t xml:space="preserve">„S potěšením vítám Steva v našem týmu. Jsem </w:t>
      </w:r>
      <w:r w:rsidR="00AE42D0">
        <w:rPr>
          <w:rFonts w:cs="Calibri"/>
          <w:i/>
          <w:iCs/>
          <w:color w:val="000000" w:themeColor="text1"/>
          <w:sz w:val="22"/>
          <w:szCs w:val="22"/>
        </w:rPr>
        <w:t>přesvědčen</w:t>
      </w:r>
      <w:r w:rsidRPr="00AB2D53">
        <w:rPr>
          <w:rFonts w:cs="Calibri"/>
          <w:i/>
          <w:iCs/>
          <w:color w:val="000000" w:themeColor="text1"/>
          <w:sz w:val="22"/>
          <w:szCs w:val="22"/>
        </w:rPr>
        <w:t xml:space="preserve">, že díky jeho rozsáhlým a dlouholetým zkušenostem v oblasti konstrukce a výroby </w:t>
      </w:r>
      <w:r>
        <w:rPr>
          <w:rFonts w:cs="Calibri"/>
          <w:i/>
          <w:iCs/>
          <w:color w:val="000000" w:themeColor="text1"/>
          <w:sz w:val="22"/>
          <w:szCs w:val="22"/>
        </w:rPr>
        <w:t>ručních palných</w:t>
      </w:r>
      <w:r w:rsidRPr="00AB2D53">
        <w:rPr>
          <w:rFonts w:cs="Calibri"/>
          <w:i/>
          <w:iCs/>
          <w:color w:val="000000" w:themeColor="text1"/>
          <w:sz w:val="22"/>
          <w:szCs w:val="22"/>
        </w:rPr>
        <w:t xml:space="preserve"> zbraní bude hrát klíčovou roli při formování naší strategie pro americký komerční trh. Jeho vedení bude zásadní pro </w:t>
      </w:r>
      <w:r w:rsidR="00597967" w:rsidRPr="00AB2D53">
        <w:rPr>
          <w:rFonts w:cs="Calibri"/>
          <w:i/>
          <w:iCs/>
          <w:color w:val="000000" w:themeColor="text1"/>
          <w:sz w:val="22"/>
          <w:szCs w:val="22"/>
        </w:rPr>
        <w:t>uv</w:t>
      </w:r>
      <w:r w:rsidR="00597967">
        <w:rPr>
          <w:rFonts w:cs="Calibri"/>
          <w:i/>
          <w:iCs/>
          <w:color w:val="000000" w:themeColor="text1"/>
          <w:sz w:val="22"/>
          <w:szCs w:val="22"/>
        </w:rPr>
        <w:t xml:space="preserve">edení </w:t>
      </w:r>
      <w:r w:rsidRPr="00AB2D53">
        <w:rPr>
          <w:rFonts w:cs="Calibri"/>
          <w:i/>
          <w:iCs/>
          <w:color w:val="000000" w:themeColor="text1"/>
          <w:sz w:val="22"/>
          <w:szCs w:val="22"/>
        </w:rPr>
        <w:t>nových produktů na trh a pro další fázi růstu našich aktivit v</w:t>
      </w:r>
      <w:r>
        <w:rPr>
          <w:rFonts w:cs="Calibri"/>
          <w:i/>
          <w:iCs/>
          <w:color w:val="000000" w:themeColor="text1"/>
          <w:sz w:val="22"/>
          <w:szCs w:val="22"/>
        </w:rPr>
        <w:t>e Spojených státech</w:t>
      </w:r>
      <w:r w:rsidRPr="00AB2D53">
        <w:rPr>
          <w:rFonts w:cs="Calibri"/>
          <w:i/>
          <w:iCs/>
          <w:color w:val="000000" w:themeColor="text1"/>
          <w:sz w:val="22"/>
          <w:szCs w:val="22"/>
        </w:rPr>
        <w:t>.“</w:t>
      </w:r>
    </w:p>
    <w:p w14:paraId="1647E759" w14:textId="77777777" w:rsidR="00FC5164" w:rsidRPr="00D469AD" w:rsidRDefault="00FC5164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 w:val="22"/>
          <w:szCs w:val="22"/>
        </w:rPr>
      </w:pPr>
      <w:r w:rsidRPr="6EE00833">
        <w:rPr>
          <w:sz w:val="22"/>
          <w:szCs w:val="22"/>
        </w:rPr>
        <w:t>Skupina Colt CZ je jedním z</w:t>
      </w:r>
      <w:r w:rsidRPr="6EE00833">
        <w:rPr>
          <w:rFonts w:ascii="Times New Roman" w:hAnsi="Times New Roman"/>
          <w:sz w:val="22"/>
          <w:szCs w:val="22"/>
        </w:rPr>
        <w:t> </w:t>
      </w:r>
      <w:r w:rsidRPr="6EE0083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Spuhr a 4M </w:t>
      </w:r>
      <w:r w:rsidR="64C89007" w:rsidRPr="6EE00833">
        <w:rPr>
          <w:sz w:val="22"/>
          <w:szCs w:val="22"/>
        </w:rPr>
        <w:t>Tactical</w:t>
      </w:r>
      <w:r w:rsidRPr="6EE00833">
        <w:rPr>
          <w:sz w:val="22"/>
          <w:szCs w:val="22"/>
        </w:rPr>
        <w:t>.</w:t>
      </w:r>
    </w:p>
    <w:p w14:paraId="336180F2" w14:textId="760CA88F" w:rsidR="006969D0" w:rsidRDefault="006969D0" w:rsidP="006969D0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Colt CZ sídlí v České republice a zaměstnává více než 3 </w:t>
      </w:r>
      <w:r w:rsidR="003D3232">
        <w:rPr>
          <w:sz w:val="22"/>
          <w:szCs w:val="22"/>
        </w:rPr>
        <w:t>2</w:t>
      </w:r>
      <w:r w:rsidRPr="00F546C3">
        <w:rPr>
          <w:sz w:val="22"/>
          <w:szCs w:val="22"/>
        </w:rPr>
        <w:t xml:space="preserve">00 lidí ve svých výrobních závodech v České republice, Spojených státech, Kanadě, Švédsku, 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925214A" w14:textId="7426FA65" w:rsidR="004813A9" w:rsidRPr="003D7877" w:rsidRDefault="004813A9" w:rsidP="002172A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>Kontakt pro média</w:t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07579D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07ADB71" w14:textId="656EA6A8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Eva Svobodová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3F0481" w:rsidRPr="003F0481">
        <w:rPr>
          <w:rFonts w:cs="Calibri"/>
          <w:color w:val="000000" w:themeColor="text1"/>
          <w:szCs w:val="20"/>
        </w:rPr>
        <w:t>Klára Šípová</w:t>
      </w:r>
    </w:p>
    <w:p w14:paraId="5441436F" w14:textId="60FC66B4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ředitelka pro vnější vztahy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3F0481" w:rsidRPr="003F0481">
        <w:rPr>
          <w:rFonts w:cs="Calibri"/>
          <w:color w:val="000000" w:themeColor="text1"/>
          <w:szCs w:val="20"/>
        </w:rPr>
        <w:t>Investor Relations</w:t>
      </w:r>
    </w:p>
    <w:p w14:paraId="66C4DACE" w14:textId="5628AC37" w:rsidR="004813A9" w:rsidRPr="0019628D" w:rsidRDefault="002172AB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 xml:space="preserve">Colt CZ </w:t>
      </w:r>
      <w:r w:rsidR="004813A9" w:rsidRPr="0019628D">
        <w:rPr>
          <w:rFonts w:cs="Calibri"/>
          <w:color w:val="000000" w:themeColor="text1"/>
          <w:szCs w:val="20"/>
        </w:rPr>
        <w:t>Group SE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 w:rsidRPr="0007579D">
        <w:rPr>
          <w:rFonts w:cs="Calibri"/>
          <w:color w:val="000000" w:themeColor="text1"/>
          <w:szCs w:val="20"/>
        </w:rPr>
        <w:t>Colt CZ Group SE</w:t>
      </w:r>
    </w:p>
    <w:p w14:paraId="290AF6BD" w14:textId="3F1EFAB7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+420 735 793</w:t>
      </w:r>
      <w:r w:rsidR="0007579D"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656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 w:rsidRPr="0007579D">
        <w:rPr>
          <w:rFonts w:cs="Calibri"/>
          <w:color w:val="000000" w:themeColor="text1"/>
          <w:szCs w:val="20"/>
        </w:rPr>
        <w:t>Tel.: + 420 724 255 715</w:t>
      </w:r>
    </w:p>
    <w:p w14:paraId="6E8C2241" w14:textId="140DFE49" w:rsidR="006547EF" w:rsidRPr="00D469AD" w:rsidRDefault="004813A9" w:rsidP="00FC5164">
      <w:pPr>
        <w:spacing w:before="0" w:after="0" w:line="276" w:lineRule="auto"/>
        <w:jc w:val="left"/>
        <w:rPr>
          <w:rFonts w:cs="Arial"/>
          <w:szCs w:val="20"/>
        </w:rPr>
      </w:pPr>
      <w:r w:rsidRPr="003D7877">
        <w:rPr>
          <w:rFonts w:cs="Calibri"/>
          <w:color w:val="000000" w:themeColor="text1"/>
          <w:szCs w:val="20"/>
        </w:rPr>
        <w:t>e</w:t>
      </w:r>
      <w:r w:rsidR="002172AB" w:rsidRPr="003D7877">
        <w:rPr>
          <w:rFonts w:cs="Calibri"/>
          <w:color w:val="000000" w:themeColor="text1"/>
          <w:szCs w:val="20"/>
        </w:rPr>
        <w:t>-</w:t>
      </w:r>
      <w:r w:rsidRPr="003D7877">
        <w:rPr>
          <w:rFonts w:cs="Calibri"/>
          <w:color w:val="000000" w:themeColor="text1"/>
          <w:szCs w:val="20"/>
        </w:rPr>
        <w:t xml:space="preserve">mail: </w:t>
      </w:r>
      <w:hyperlink r:id="rId11" w:history="1">
        <w:r w:rsidR="00BB5878" w:rsidRPr="003D7877">
          <w:rPr>
            <w:rStyle w:val="Hypertextovodkaz"/>
            <w:szCs w:val="20"/>
            <w:u w:val="none"/>
          </w:rPr>
          <w:t>media@coltczgroup.com</w:t>
        </w:r>
      </w:hyperlink>
      <w:r w:rsidR="002172AB" w:rsidRPr="00D469AD">
        <w:rPr>
          <w:color w:val="000000" w:themeColor="text1"/>
          <w:szCs w:val="20"/>
        </w:rPr>
        <w:t xml:space="preserve"> </w:t>
      </w:r>
      <w:r w:rsidR="00FC5164" w:rsidRPr="00D469AD">
        <w:rPr>
          <w:rFonts w:cs="Arial"/>
          <w:szCs w:val="20"/>
        </w:rPr>
        <w:t xml:space="preserve"> </w:t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 w:rsidRPr="0007579D">
        <w:rPr>
          <w:rFonts w:cs="Arial"/>
          <w:szCs w:val="20"/>
        </w:rPr>
        <w:t>e-mail: sipova@coltczgroup.com</w:t>
      </w:r>
    </w:p>
    <w:sectPr w:rsidR="006547EF" w:rsidRPr="00D469AD" w:rsidSect="009E506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183A5" w14:textId="77777777" w:rsidR="00AE11CE" w:rsidRDefault="00AE11CE" w:rsidP="006547EF">
      <w:pPr>
        <w:spacing w:before="0" w:after="0"/>
      </w:pPr>
      <w:r>
        <w:separator/>
      </w:r>
    </w:p>
  </w:endnote>
  <w:endnote w:type="continuationSeparator" w:id="0">
    <w:p w14:paraId="75A319A9" w14:textId="77777777" w:rsidR="00AE11CE" w:rsidRDefault="00AE11CE" w:rsidP="006547EF">
      <w:pPr>
        <w:spacing w:before="0" w:after="0"/>
      </w:pPr>
      <w:r>
        <w:continuationSeparator/>
      </w:r>
    </w:p>
  </w:endnote>
  <w:endnote w:type="continuationNotice" w:id="1">
    <w:p w14:paraId="1732F854" w14:textId="77777777" w:rsidR="00AE11CE" w:rsidRDefault="00AE11C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2F35C0-4364-4063-8466-A40C52102C35}"/>
    <w:embedBold r:id="rId2" w:fontKey="{557DAE62-0A01-4402-91C5-87E43D13D24E}"/>
    <w:embedItalic r:id="rId3" w:fontKey="{3633B4F7-10BA-4081-A380-931F94A742EA}"/>
    <w:embedBoldItalic r:id="rId4" w:fontKey="{25D379BB-014F-4BE8-BDEF-EBE924CFA0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C19A9F0-1573-41AD-BF37-FB7FAE49ECE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5DACB" w14:textId="77777777" w:rsidR="00AE11CE" w:rsidRDefault="00AE11CE" w:rsidP="006547EF">
      <w:pPr>
        <w:spacing w:before="0" w:after="0"/>
      </w:pPr>
      <w:r>
        <w:separator/>
      </w:r>
    </w:p>
  </w:footnote>
  <w:footnote w:type="continuationSeparator" w:id="0">
    <w:p w14:paraId="4C3C05AB" w14:textId="77777777" w:rsidR="00AE11CE" w:rsidRDefault="00AE11CE" w:rsidP="006547EF">
      <w:pPr>
        <w:spacing w:before="0" w:after="0"/>
      </w:pPr>
      <w:r>
        <w:continuationSeparator/>
      </w:r>
    </w:p>
  </w:footnote>
  <w:footnote w:type="continuationNotice" w:id="1">
    <w:p w14:paraId="14E6E60D" w14:textId="77777777" w:rsidR="00AE11CE" w:rsidRDefault="00AE11C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 w:numId="18" w16cid:durableId="178333187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F73"/>
    <w:rsid w:val="0001238C"/>
    <w:rsid w:val="00013B78"/>
    <w:rsid w:val="00025758"/>
    <w:rsid w:val="000312D5"/>
    <w:rsid w:val="00032128"/>
    <w:rsid w:val="00041FF2"/>
    <w:rsid w:val="00045A5B"/>
    <w:rsid w:val="00047D9F"/>
    <w:rsid w:val="00050C6B"/>
    <w:rsid w:val="000521C4"/>
    <w:rsid w:val="00052313"/>
    <w:rsid w:val="00054E3A"/>
    <w:rsid w:val="00063FCF"/>
    <w:rsid w:val="00064D2F"/>
    <w:rsid w:val="00065D2D"/>
    <w:rsid w:val="00067C03"/>
    <w:rsid w:val="000702EA"/>
    <w:rsid w:val="0007579D"/>
    <w:rsid w:val="0008128D"/>
    <w:rsid w:val="000A44C2"/>
    <w:rsid w:val="000A5B75"/>
    <w:rsid w:val="000B004E"/>
    <w:rsid w:val="000B0726"/>
    <w:rsid w:val="000B1A3F"/>
    <w:rsid w:val="000B5634"/>
    <w:rsid w:val="000B5819"/>
    <w:rsid w:val="000C01D5"/>
    <w:rsid w:val="000C0BB8"/>
    <w:rsid w:val="000C0DC2"/>
    <w:rsid w:val="000D4999"/>
    <w:rsid w:val="000E32AE"/>
    <w:rsid w:val="000E32CE"/>
    <w:rsid w:val="000E72FD"/>
    <w:rsid w:val="000F12DC"/>
    <w:rsid w:val="000F15CC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30C62"/>
    <w:rsid w:val="001314FB"/>
    <w:rsid w:val="00140134"/>
    <w:rsid w:val="00140732"/>
    <w:rsid w:val="00140E4B"/>
    <w:rsid w:val="001412A2"/>
    <w:rsid w:val="001416FE"/>
    <w:rsid w:val="00141ED8"/>
    <w:rsid w:val="00141EFD"/>
    <w:rsid w:val="001439B2"/>
    <w:rsid w:val="00146F6B"/>
    <w:rsid w:val="00151A9A"/>
    <w:rsid w:val="00153E7A"/>
    <w:rsid w:val="00154F03"/>
    <w:rsid w:val="00155778"/>
    <w:rsid w:val="00155D63"/>
    <w:rsid w:val="00166A38"/>
    <w:rsid w:val="00177264"/>
    <w:rsid w:val="00180514"/>
    <w:rsid w:val="0018182D"/>
    <w:rsid w:val="00181A0B"/>
    <w:rsid w:val="001845DD"/>
    <w:rsid w:val="00190F3F"/>
    <w:rsid w:val="001921A9"/>
    <w:rsid w:val="0019628D"/>
    <w:rsid w:val="001968B4"/>
    <w:rsid w:val="001A0CFE"/>
    <w:rsid w:val="001A2726"/>
    <w:rsid w:val="001A412A"/>
    <w:rsid w:val="001B0F22"/>
    <w:rsid w:val="001B4199"/>
    <w:rsid w:val="001B67FD"/>
    <w:rsid w:val="001C37E6"/>
    <w:rsid w:val="001C395A"/>
    <w:rsid w:val="001C5673"/>
    <w:rsid w:val="001C60E2"/>
    <w:rsid w:val="001D6181"/>
    <w:rsid w:val="001E0798"/>
    <w:rsid w:val="001E3DE2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015E"/>
    <w:rsid w:val="002312A7"/>
    <w:rsid w:val="002319AE"/>
    <w:rsid w:val="002365A0"/>
    <w:rsid w:val="00236C0E"/>
    <w:rsid w:val="0023766A"/>
    <w:rsid w:val="00241634"/>
    <w:rsid w:val="00243301"/>
    <w:rsid w:val="0024401C"/>
    <w:rsid w:val="0025214A"/>
    <w:rsid w:val="00253DC5"/>
    <w:rsid w:val="00261491"/>
    <w:rsid w:val="00262327"/>
    <w:rsid w:val="00263850"/>
    <w:rsid w:val="00266D06"/>
    <w:rsid w:val="00273164"/>
    <w:rsid w:val="00283929"/>
    <w:rsid w:val="00285F59"/>
    <w:rsid w:val="002879FB"/>
    <w:rsid w:val="002964C6"/>
    <w:rsid w:val="002A7D7C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060DA"/>
    <w:rsid w:val="003079CC"/>
    <w:rsid w:val="00313563"/>
    <w:rsid w:val="00315CF3"/>
    <w:rsid w:val="00321818"/>
    <w:rsid w:val="00322600"/>
    <w:rsid w:val="00330B7D"/>
    <w:rsid w:val="00330E73"/>
    <w:rsid w:val="00332D1F"/>
    <w:rsid w:val="00341C4A"/>
    <w:rsid w:val="0034239F"/>
    <w:rsid w:val="00342EF0"/>
    <w:rsid w:val="0034305B"/>
    <w:rsid w:val="003461FE"/>
    <w:rsid w:val="003467EC"/>
    <w:rsid w:val="00347188"/>
    <w:rsid w:val="00352087"/>
    <w:rsid w:val="00363EE6"/>
    <w:rsid w:val="00364F2B"/>
    <w:rsid w:val="00365414"/>
    <w:rsid w:val="00371A4F"/>
    <w:rsid w:val="003721BB"/>
    <w:rsid w:val="003727F4"/>
    <w:rsid w:val="00374794"/>
    <w:rsid w:val="00375B6D"/>
    <w:rsid w:val="003820D0"/>
    <w:rsid w:val="00385E36"/>
    <w:rsid w:val="0038606B"/>
    <w:rsid w:val="00386FF0"/>
    <w:rsid w:val="00387088"/>
    <w:rsid w:val="00391522"/>
    <w:rsid w:val="003A4D72"/>
    <w:rsid w:val="003A6C08"/>
    <w:rsid w:val="003B3F1E"/>
    <w:rsid w:val="003B661D"/>
    <w:rsid w:val="003C03D6"/>
    <w:rsid w:val="003C2889"/>
    <w:rsid w:val="003C2C88"/>
    <w:rsid w:val="003D29EB"/>
    <w:rsid w:val="003D3232"/>
    <w:rsid w:val="003D4CED"/>
    <w:rsid w:val="003D6C68"/>
    <w:rsid w:val="003D7877"/>
    <w:rsid w:val="003E03DF"/>
    <w:rsid w:val="003E67B2"/>
    <w:rsid w:val="003F0481"/>
    <w:rsid w:val="00400FCA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6A14"/>
    <w:rsid w:val="004313F1"/>
    <w:rsid w:val="0043524D"/>
    <w:rsid w:val="004425DB"/>
    <w:rsid w:val="00444CD7"/>
    <w:rsid w:val="00450DAA"/>
    <w:rsid w:val="004516CF"/>
    <w:rsid w:val="00454738"/>
    <w:rsid w:val="00465BA5"/>
    <w:rsid w:val="00471E2F"/>
    <w:rsid w:val="004748BA"/>
    <w:rsid w:val="004813A9"/>
    <w:rsid w:val="0048348B"/>
    <w:rsid w:val="004875CF"/>
    <w:rsid w:val="00494BAB"/>
    <w:rsid w:val="00494D2F"/>
    <w:rsid w:val="004A2EA2"/>
    <w:rsid w:val="004B382A"/>
    <w:rsid w:val="004B38BC"/>
    <w:rsid w:val="004B391D"/>
    <w:rsid w:val="004B402E"/>
    <w:rsid w:val="004B55B8"/>
    <w:rsid w:val="004C24A6"/>
    <w:rsid w:val="004C476E"/>
    <w:rsid w:val="004C6655"/>
    <w:rsid w:val="004D1442"/>
    <w:rsid w:val="004D203C"/>
    <w:rsid w:val="004D2B23"/>
    <w:rsid w:val="004D57BE"/>
    <w:rsid w:val="004D6432"/>
    <w:rsid w:val="004E0A9C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25E8"/>
    <w:rsid w:val="00525982"/>
    <w:rsid w:val="00530EFA"/>
    <w:rsid w:val="00532321"/>
    <w:rsid w:val="00532805"/>
    <w:rsid w:val="00532D72"/>
    <w:rsid w:val="00532F69"/>
    <w:rsid w:val="00535B46"/>
    <w:rsid w:val="0053613D"/>
    <w:rsid w:val="00545F70"/>
    <w:rsid w:val="005464C7"/>
    <w:rsid w:val="00547FF8"/>
    <w:rsid w:val="00552092"/>
    <w:rsid w:val="0056118B"/>
    <w:rsid w:val="0057086F"/>
    <w:rsid w:val="00570CA9"/>
    <w:rsid w:val="00572C43"/>
    <w:rsid w:val="00574551"/>
    <w:rsid w:val="0057581A"/>
    <w:rsid w:val="00582CD6"/>
    <w:rsid w:val="005853C9"/>
    <w:rsid w:val="00586F0D"/>
    <w:rsid w:val="0059405D"/>
    <w:rsid w:val="00596067"/>
    <w:rsid w:val="00596209"/>
    <w:rsid w:val="00597967"/>
    <w:rsid w:val="005A1015"/>
    <w:rsid w:val="005A1D3B"/>
    <w:rsid w:val="005B5A39"/>
    <w:rsid w:val="005B7676"/>
    <w:rsid w:val="005C2FB1"/>
    <w:rsid w:val="005C55D7"/>
    <w:rsid w:val="005D02C3"/>
    <w:rsid w:val="005D31BA"/>
    <w:rsid w:val="005D4EB2"/>
    <w:rsid w:val="005D5074"/>
    <w:rsid w:val="005E78FE"/>
    <w:rsid w:val="0060319D"/>
    <w:rsid w:val="00610405"/>
    <w:rsid w:val="00611935"/>
    <w:rsid w:val="00612F89"/>
    <w:rsid w:val="0061745C"/>
    <w:rsid w:val="006261E0"/>
    <w:rsid w:val="00626226"/>
    <w:rsid w:val="00626584"/>
    <w:rsid w:val="006306DF"/>
    <w:rsid w:val="00630976"/>
    <w:rsid w:val="00630BD0"/>
    <w:rsid w:val="006310AA"/>
    <w:rsid w:val="00631CDE"/>
    <w:rsid w:val="00636A89"/>
    <w:rsid w:val="006403D8"/>
    <w:rsid w:val="00640B63"/>
    <w:rsid w:val="00643E90"/>
    <w:rsid w:val="006449E7"/>
    <w:rsid w:val="006458EE"/>
    <w:rsid w:val="006503F9"/>
    <w:rsid w:val="006547EF"/>
    <w:rsid w:val="00654F23"/>
    <w:rsid w:val="00657647"/>
    <w:rsid w:val="006601DF"/>
    <w:rsid w:val="006617C4"/>
    <w:rsid w:val="0066429E"/>
    <w:rsid w:val="00665842"/>
    <w:rsid w:val="006663EA"/>
    <w:rsid w:val="00671C35"/>
    <w:rsid w:val="0067488B"/>
    <w:rsid w:val="00675A82"/>
    <w:rsid w:val="00676FDE"/>
    <w:rsid w:val="00677C38"/>
    <w:rsid w:val="00682C36"/>
    <w:rsid w:val="00684BF2"/>
    <w:rsid w:val="00690062"/>
    <w:rsid w:val="00690489"/>
    <w:rsid w:val="006969D0"/>
    <w:rsid w:val="006A2DAA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434D"/>
    <w:rsid w:val="006E6A44"/>
    <w:rsid w:val="006F5A77"/>
    <w:rsid w:val="006F5BA9"/>
    <w:rsid w:val="006F7E34"/>
    <w:rsid w:val="00701766"/>
    <w:rsid w:val="00707179"/>
    <w:rsid w:val="00707853"/>
    <w:rsid w:val="00707D84"/>
    <w:rsid w:val="0071191C"/>
    <w:rsid w:val="0071747E"/>
    <w:rsid w:val="007201A6"/>
    <w:rsid w:val="00721002"/>
    <w:rsid w:val="00722AB3"/>
    <w:rsid w:val="0074413E"/>
    <w:rsid w:val="0074634A"/>
    <w:rsid w:val="007506E3"/>
    <w:rsid w:val="00753C92"/>
    <w:rsid w:val="00756945"/>
    <w:rsid w:val="0076063D"/>
    <w:rsid w:val="007638E7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0FCC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D3FE5"/>
    <w:rsid w:val="007D5A4D"/>
    <w:rsid w:val="007E0EA8"/>
    <w:rsid w:val="007E510B"/>
    <w:rsid w:val="007E5CB9"/>
    <w:rsid w:val="007F0169"/>
    <w:rsid w:val="007F3756"/>
    <w:rsid w:val="007F4C08"/>
    <w:rsid w:val="007F6224"/>
    <w:rsid w:val="008072EE"/>
    <w:rsid w:val="008100F5"/>
    <w:rsid w:val="00811ED2"/>
    <w:rsid w:val="008122DB"/>
    <w:rsid w:val="008129E5"/>
    <w:rsid w:val="008132E8"/>
    <w:rsid w:val="00815911"/>
    <w:rsid w:val="00815AE1"/>
    <w:rsid w:val="00816353"/>
    <w:rsid w:val="008209CB"/>
    <w:rsid w:val="008229FD"/>
    <w:rsid w:val="0083274B"/>
    <w:rsid w:val="008358F3"/>
    <w:rsid w:val="008433FA"/>
    <w:rsid w:val="00844155"/>
    <w:rsid w:val="00846B9C"/>
    <w:rsid w:val="00847823"/>
    <w:rsid w:val="00847E1B"/>
    <w:rsid w:val="008523EF"/>
    <w:rsid w:val="00852A75"/>
    <w:rsid w:val="00853988"/>
    <w:rsid w:val="00854863"/>
    <w:rsid w:val="00855D99"/>
    <w:rsid w:val="00861539"/>
    <w:rsid w:val="008633E1"/>
    <w:rsid w:val="0086545E"/>
    <w:rsid w:val="00865CB9"/>
    <w:rsid w:val="008706F1"/>
    <w:rsid w:val="00870E59"/>
    <w:rsid w:val="00870E92"/>
    <w:rsid w:val="008720A4"/>
    <w:rsid w:val="008729B5"/>
    <w:rsid w:val="00875BA1"/>
    <w:rsid w:val="00876AFA"/>
    <w:rsid w:val="008833B5"/>
    <w:rsid w:val="00883983"/>
    <w:rsid w:val="0088772D"/>
    <w:rsid w:val="0089083B"/>
    <w:rsid w:val="008915F4"/>
    <w:rsid w:val="008931D1"/>
    <w:rsid w:val="00894C2D"/>
    <w:rsid w:val="008B0619"/>
    <w:rsid w:val="008B3342"/>
    <w:rsid w:val="008B4215"/>
    <w:rsid w:val="008B4685"/>
    <w:rsid w:val="008C4368"/>
    <w:rsid w:val="008D26C1"/>
    <w:rsid w:val="008D786C"/>
    <w:rsid w:val="008E06B6"/>
    <w:rsid w:val="008E49FD"/>
    <w:rsid w:val="008F4ED3"/>
    <w:rsid w:val="008F6FDB"/>
    <w:rsid w:val="0090232E"/>
    <w:rsid w:val="009051FD"/>
    <w:rsid w:val="00906847"/>
    <w:rsid w:val="00911AB0"/>
    <w:rsid w:val="0092263C"/>
    <w:rsid w:val="00926BEA"/>
    <w:rsid w:val="00930545"/>
    <w:rsid w:val="00937B66"/>
    <w:rsid w:val="00937D89"/>
    <w:rsid w:val="00941C25"/>
    <w:rsid w:val="00945C79"/>
    <w:rsid w:val="00955C6D"/>
    <w:rsid w:val="00962126"/>
    <w:rsid w:val="0096357B"/>
    <w:rsid w:val="00967A04"/>
    <w:rsid w:val="00973A4B"/>
    <w:rsid w:val="00974591"/>
    <w:rsid w:val="00975638"/>
    <w:rsid w:val="00980B4A"/>
    <w:rsid w:val="00981C43"/>
    <w:rsid w:val="00982716"/>
    <w:rsid w:val="00982EA7"/>
    <w:rsid w:val="00985B36"/>
    <w:rsid w:val="0098665F"/>
    <w:rsid w:val="0098762D"/>
    <w:rsid w:val="00987ECA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E77E3"/>
    <w:rsid w:val="009F1B40"/>
    <w:rsid w:val="009F23B4"/>
    <w:rsid w:val="009F2BDD"/>
    <w:rsid w:val="009F5874"/>
    <w:rsid w:val="009F58BB"/>
    <w:rsid w:val="00A00CC7"/>
    <w:rsid w:val="00A04997"/>
    <w:rsid w:val="00A04EE9"/>
    <w:rsid w:val="00A144BF"/>
    <w:rsid w:val="00A24AD2"/>
    <w:rsid w:val="00A27A78"/>
    <w:rsid w:val="00A318E9"/>
    <w:rsid w:val="00A41685"/>
    <w:rsid w:val="00A46EDE"/>
    <w:rsid w:val="00A521E6"/>
    <w:rsid w:val="00A52394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2D53"/>
    <w:rsid w:val="00AB551C"/>
    <w:rsid w:val="00AB6D32"/>
    <w:rsid w:val="00AC018F"/>
    <w:rsid w:val="00AC60C9"/>
    <w:rsid w:val="00AC73DE"/>
    <w:rsid w:val="00AD1660"/>
    <w:rsid w:val="00AD3324"/>
    <w:rsid w:val="00AE11CE"/>
    <w:rsid w:val="00AE3826"/>
    <w:rsid w:val="00AE42D0"/>
    <w:rsid w:val="00AE78ED"/>
    <w:rsid w:val="00AF0414"/>
    <w:rsid w:val="00AF2210"/>
    <w:rsid w:val="00AF2B9C"/>
    <w:rsid w:val="00AF5A27"/>
    <w:rsid w:val="00B02263"/>
    <w:rsid w:val="00B03489"/>
    <w:rsid w:val="00B17AA9"/>
    <w:rsid w:val="00B226B2"/>
    <w:rsid w:val="00B31869"/>
    <w:rsid w:val="00B351FE"/>
    <w:rsid w:val="00B35309"/>
    <w:rsid w:val="00B3573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0E71"/>
    <w:rsid w:val="00B718DB"/>
    <w:rsid w:val="00B7225F"/>
    <w:rsid w:val="00B75F53"/>
    <w:rsid w:val="00B85AC8"/>
    <w:rsid w:val="00B86B2B"/>
    <w:rsid w:val="00B9174E"/>
    <w:rsid w:val="00B97C32"/>
    <w:rsid w:val="00BA7F2E"/>
    <w:rsid w:val="00BB1AA0"/>
    <w:rsid w:val="00BB5878"/>
    <w:rsid w:val="00BC4010"/>
    <w:rsid w:val="00BD1EF8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E7923"/>
    <w:rsid w:val="00BF05CD"/>
    <w:rsid w:val="00BF3714"/>
    <w:rsid w:val="00BF5574"/>
    <w:rsid w:val="00C0053A"/>
    <w:rsid w:val="00C03272"/>
    <w:rsid w:val="00C07127"/>
    <w:rsid w:val="00C14AE8"/>
    <w:rsid w:val="00C14D6F"/>
    <w:rsid w:val="00C16AFB"/>
    <w:rsid w:val="00C248C8"/>
    <w:rsid w:val="00C250F6"/>
    <w:rsid w:val="00C33801"/>
    <w:rsid w:val="00C35FA9"/>
    <w:rsid w:val="00C3747D"/>
    <w:rsid w:val="00C37D76"/>
    <w:rsid w:val="00C42EC5"/>
    <w:rsid w:val="00C4724E"/>
    <w:rsid w:val="00C47B82"/>
    <w:rsid w:val="00C52015"/>
    <w:rsid w:val="00C52920"/>
    <w:rsid w:val="00C55C09"/>
    <w:rsid w:val="00C56BFA"/>
    <w:rsid w:val="00C64B86"/>
    <w:rsid w:val="00C74FED"/>
    <w:rsid w:val="00C75B8E"/>
    <w:rsid w:val="00C82DF5"/>
    <w:rsid w:val="00C86E32"/>
    <w:rsid w:val="00C90353"/>
    <w:rsid w:val="00C9232A"/>
    <w:rsid w:val="00C934BD"/>
    <w:rsid w:val="00C93607"/>
    <w:rsid w:val="00C93D49"/>
    <w:rsid w:val="00C96072"/>
    <w:rsid w:val="00C962EF"/>
    <w:rsid w:val="00CA75CC"/>
    <w:rsid w:val="00CB0F39"/>
    <w:rsid w:val="00CB3136"/>
    <w:rsid w:val="00CB3B8D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7393"/>
    <w:rsid w:val="00CF7652"/>
    <w:rsid w:val="00CF7F01"/>
    <w:rsid w:val="00D0385E"/>
    <w:rsid w:val="00D12380"/>
    <w:rsid w:val="00D155B6"/>
    <w:rsid w:val="00D166DD"/>
    <w:rsid w:val="00D22AB8"/>
    <w:rsid w:val="00D23BF9"/>
    <w:rsid w:val="00D26EA2"/>
    <w:rsid w:val="00D318C9"/>
    <w:rsid w:val="00D352EB"/>
    <w:rsid w:val="00D35D66"/>
    <w:rsid w:val="00D413A7"/>
    <w:rsid w:val="00D415E9"/>
    <w:rsid w:val="00D41E97"/>
    <w:rsid w:val="00D43DB8"/>
    <w:rsid w:val="00D469AD"/>
    <w:rsid w:val="00D46BDC"/>
    <w:rsid w:val="00D52A95"/>
    <w:rsid w:val="00D61168"/>
    <w:rsid w:val="00D62168"/>
    <w:rsid w:val="00D65693"/>
    <w:rsid w:val="00D708D7"/>
    <w:rsid w:val="00D70AC1"/>
    <w:rsid w:val="00D725BC"/>
    <w:rsid w:val="00D74828"/>
    <w:rsid w:val="00D760C5"/>
    <w:rsid w:val="00D82DB4"/>
    <w:rsid w:val="00D85EDC"/>
    <w:rsid w:val="00D87BDD"/>
    <w:rsid w:val="00D91F0A"/>
    <w:rsid w:val="00D92C81"/>
    <w:rsid w:val="00DA1998"/>
    <w:rsid w:val="00DA4F19"/>
    <w:rsid w:val="00DA6889"/>
    <w:rsid w:val="00DA7DF9"/>
    <w:rsid w:val="00DB023A"/>
    <w:rsid w:val="00DB03C0"/>
    <w:rsid w:val="00DB0FF3"/>
    <w:rsid w:val="00DB2FA6"/>
    <w:rsid w:val="00DB34FF"/>
    <w:rsid w:val="00DC46EC"/>
    <w:rsid w:val="00DC5BFA"/>
    <w:rsid w:val="00DC6A86"/>
    <w:rsid w:val="00DD643E"/>
    <w:rsid w:val="00DD66A1"/>
    <w:rsid w:val="00DF0788"/>
    <w:rsid w:val="00DF5167"/>
    <w:rsid w:val="00E01CEB"/>
    <w:rsid w:val="00E05826"/>
    <w:rsid w:val="00E06658"/>
    <w:rsid w:val="00E11853"/>
    <w:rsid w:val="00E1236A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3B44"/>
    <w:rsid w:val="00E445A7"/>
    <w:rsid w:val="00E447FA"/>
    <w:rsid w:val="00E51034"/>
    <w:rsid w:val="00E5143D"/>
    <w:rsid w:val="00E53BF0"/>
    <w:rsid w:val="00E54C88"/>
    <w:rsid w:val="00E571E4"/>
    <w:rsid w:val="00E611A7"/>
    <w:rsid w:val="00E676E0"/>
    <w:rsid w:val="00E7001E"/>
    <w:rsid w:val="00E732AC"/>
    <w:rsid w:val="00E76942"/>
    <w:rsid w:val="00E777AA"/>
    <w:rsid w:val="00E77C10"/>
    <w:rsid w:val="00E82F9B"/>
    <w:rsid w:val="00E867DF"/>
    <w:rsid w:val="00E90C24"/>
    <w:rsid w:val="00E9168D"/>
    <w:rsid w:val="00E9741E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F038C6"/>
    <w:rsid w:val="00F127A2"/>
    <w:rsid w:val="00F16420"/>
    <w:rsid w:val="00F17FFD"/>
    <w:rsid w:val="00F23FEE"/>
    <w:rsid w:val="00F26B49"/>
    <w:rsid w:val="00F27663"/>
    <w:rsid w:val="00F3075D"/>
    <w:rsid w:val="00F30E34"/>
    <w:rsid w:val="00F31E56"/>
    <w:rsid w:val="00F42AA7"/>
    <w:rsid w:val="00F436DE"/>
    <w:rsid w:val="00F436F9"/>
    <w:rsid w:val="00F45FDD"/>
    <w:rsid w:val="00F5541C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963AF"/>
    <w:rsid w:val="00F96EDF"/>
    <w:rsid w:val="00FA2B98"/>
    <w:rsid w:val="00FA4D38"/>
    <w:rsid w:val="00FA57F5"/>
    <w:rsid w:val="00FB198C"/>
    <w:rsid w:val="00FB35F7"/>
    <w:rsid w:val="00FB4508"/>
    <w:rsid w:val="00FB7405"/>
    <w:rsid w:val="00FC5164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2AE0EFD"/>
    <w:rsid w:val="0300C441"/>
    <w:rsid w:val="0321CAA4"/>
    <w:rsid w:val="03444292"/>
    <w:rsid w:val="039DC373"/>
    <w:rsid w:val="03E40DFE"/>
    <w:rsid w:val="03E6F48B"/>
    <w:rsid w:val="042B6775"/>
    <w:rsid w:val="042F7B9C"/>
    <w:rsid w:val="04826985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7F0EBA"/>
    <w:rsid w:val="07C8CEC0"/>
    <w:rsid w:val="07E1EF6D"/>
    <w:rsid w:val="07F96E91"/>
    <w:rsid w:val="08BB5DA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A2BC7A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AFF39B"/>
    <w:rsid w:val="14C43593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81EA2A9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22D9FA2"/>
    <w:rsid w:val="73409EE0"/>
    <w:rsid w:val="743043B1"/>
    <w:rsid w:val="74F1D3E2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2611FFD2-21A8-4BC9-9A9D-FD74228D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06FAF9-E605-4F11-A0FC-38DB50679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</TotalTime>
  <Pages>2</Pages>
  <Words>560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Links>
    <vt:vector size="12" baseType="variant">
      <vt:variant>
        <vt:i4>1048609</vt:i4>
      </vt:variant>
      <vt:variant>
        <vt:i4>3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mailto:sipova@coltczgroup.com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4</cp:revision>
  <dcterms:created xsi:type="dcterms:W3CDTF">2025-06-16T14:42:00Z</dcterms:created>
  <dcterms:modified xsi:type="dcterms:W3CDTF">2025-06-16T15:09:00Z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