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29A32993" w:rsidR="00C95468" w:rsidRPr="0062668E" w:rsidRDefault="008A5985" w:rsidP="00E061A6">
      <w:pPr>
        <w:spacing w:before="120"/>
        <w:jc w:val="right"/>
        <w:rPr>
          <w:rFonts w:cs="Calibri"/>
          <w:b/>
          <w:bCs/>
          <w:color w:val="000000" w:themeColor="text1"/>
          <w:szCs w:val="20"/>
          <w:shd w:val="clear" w:color="auto" w:fill="FFFFFF"/>
        </w:rPr>
      </w:pPr>
      <w:r>
        <w:rPr>
          <w:rFonts w:cs="Calibri"/>
          <w:b/>
          <w:bCs/>
          <w:color w:val="000000" w:themeColor="text1"/>
          <w:szCs w:val="20"/>
          <w:shd w:val="clear" w:color="auto" w:fill="FFFFFF"/>
        </w:rPr>
        <w:t xml:space="preserve">PRESS RELEASE </w:t>
      </w:r>
    </w:p>
    <w:p w14:paraId="33F4F1D1" w14:textId="77777777" w:rsidR="00C95468" w:rsidRPr="0062668E" w:rsidRDefault="00C95468" w:rsidP="00E061A6">
      <w:pPr>
        <w:spacing w:before="120"/>
        <w:jc w:val="right"/>
        <w:rPr>
          <w:rFonts w:cs="Arial"/>
          <w:b/>
          <w:bCs/>
          <w:kern w:val="28"/>
          <w:szCs w:val="20"/>
        </w:rPr>
      </w:pPr>
    </w:p>
    <w:p w14:paraId="69AC871D" w14:textId="77777777" w:rsidR="00E061A6" w:rsidRPr="00E061A6" w:rsidRDefault="00E061A6" w:rsidP="00E061A6">
      <w:pPr>
        <w:spacing w:before="120"/>
        <w:jc w:val="center"/>
        <w:rPr>
          <w:rFonts w:cs="Arial"/>
          <w:b/>
          <w:bCs/>
          <w:kern w:val="28"/>
          <w:sz w:val="28"/>
          <w:szCs w:val="28"/>
        </w:rPr>
      </w:pPr>
      <w:r w:rsidRPr="00E061A6">
        <w:rPr>
          <w:rFonts w:cs="Arial"/>
          <w:b/>
          <w:bCs/>
          <w:kern w:val="28"/>
          <w:sz w:val="28"/>
          <w:szCs w:val="28"/>
        </w:rPr>
        <w:t>Sellier &amp; Bellot secures a stable supply chain by signing a five-year strategic partnership with EURENCO</w:t>
      </w:r>
    </w:p>
    <w:p w14:paraId="78625619" w14:textId="77777777" w:rsidR="00C95468" w:rsidRPr="0062668E" w:rsidRDefault="00C95468" w:rsidP="00E061A6">
      <w:pPr>
        <w:spacing w:before="120"/>
        <w:jc w:val="center"/>
        <w:rPr>
          <w:rFonts w:cs="Arial"/>
          <w:b/>
          <w:bCs/>
          <w:kern w:val="28"/>
          <w:sz w:val="40"/>
          <w:szCs w:val="32"/>
        </w:rPr>
      </w:pPr>
    </w:p>
    <w:p w14:paraId="21E81A49" w14:textId="2354960A" w:rsidR="000B7C53" w:rsidRPr="00E061A6" w:rsidRDefault="00C95468" w:rsidP="00E061A6">
      <w:pPr>
        <w:spacing w:before="120"/>
        <w:rPr>
          <w:rFonts w:cs="Calibri"/>
          <w:color w:val="000000" w:themeColor="text1"/>
          <w:sz w:val="22"/>
          <w:szCs w:val="22"/>
          <w:shd w:val="clear" w:color="auto" w:fill="FFFFFF"/>
        </w:rPr>
      </w:pPr>
      <w:r w:rsidRPr="00E061A6">
        <w:rPr>
          <w:rFonts w:cs="Calibri"/>
          <w:b/>
          <w:bCs/>
          <w:color w:val="000000" w:themeColor="text1"/>
          <w:sz w:val="22"/>
          <w:szCs w:val="22"/>
          <w:shd w:val="clear" w:color="auto" w:fill="FFFFFF"/>
        </w:rPr>
        <w:t>Prague (</w:t>
      </w:r>
      <w:r w:rsidR="007C0F51" w:rsidRPr="00E061A6">
        <w:rPr>
          <w:rFonts w:cs="Calibri"/>
          <w:b/>
          <w:bCs/>
          <w:color w:val="000000" w:themeColor="text1"/>
          <w:sz w:val="22"/>
          <w:szCs w:val="22"/>
          <w:shd w:val="clear" w:color="auto" w:fill="FFFFFF"/>
        </w:rPr>
        <w:t>Ju</w:t>
      </w:r>
      <w:r w:rsidR="00E061A6">
        <w:rPr>
          <w:rFonts w:cs="Calibri"/>
          <w:b/>
          <w:bCs/>
          <w:color w:val="000000" w:themeColor="text1"/>
          <w:sz w:val="22"/>
          <w:szCs w:val="22"/>
          <w:shd w:val="clear" w:color="auto" w:fill="FFFFFF"/>
        </w:rPr>
        <w:t>ly</w:t>
      </w:r>
      <w:r w:rsidRPr="00E061A6">
        <w:rPr>
          <w:rFonts w:cs="Calibri"/>
          <w:b/>
          <w:bCs/>
          <w:color w:val="000000" w:themeColor="text1"/>
          <w:sz w:val="22"/>
          <w:szCs w:val="22"/>
          <w:shd w:val="clear" w:color="auto" w:fill="FFFFFF"/>
        </w:rPr>
        <w:t xml:space="preserve"> </w:t>
      </w:r>
      <w:r w:rsidR="00E061A6">
        <w:rPr>
          <w:rFonts w:cs="Calibri"/>
          <w:b/>
          <w:bCs/>
          <w:color w:val="000000" w:themeColor="text1"/>
          <w:sz w:val="22"/>
          <w:szCs w:val="22"/>
          <w:shd w:val="clear" w:color="auto" w:fill="FFFFFF"/>
        </w:rPr>
        <w:t>4</w:t>
      </w:r>
      <w:r w:rsidRPr="00E061A6">
        <w:rPr>
          <w:rFonts w:cs="Calibri"/>
          <w:b/>
          <w:bCs/>
          <w:color w:val="000000" w:themeColor="text1"/>
          <w:sz w:val="22"/>
          <w:szCs w:val="22"/>
          <w:shd w:val="clear" w:color="auto" w:fill="FFFFFF"/>
        </w:rPr>
        <w:t>, 202</w:t>
      </w:r>
      <w:r w:rsidR="007C0F51" w:rsidRPr="00E061A6">
        <w:rPr>
          <w:rFonts w:cs="Calibri"/>
          <w:b/>
          <w:bCs/>
          <w:color w:val="000000" w:themeColor="text1"/>
          <w:sz w:val="22"/>
          <w:szCs w:val="22"/>
          <w:shd w:val="clear" w:color="auto" w:fill="FFFFFF"/>
        </w:rPr>
        <w:t>5</w:t>
      </w:r>
      <w:r w:rsidRPr="00E061A6">
        <w:rPr>
          <w:rFonts w:cs="Calibri"/>
          <w:b/>
          <w:bCs/>
          <w:color w:val="000000" w:themeColor="text1"/>
          <w:sz w:val="22"/>
          <w:szCs w:val="22"/>
          <w:shd w:val="clear" w:color="auto" w:fill="FFFFFF"/>
        </w:rPr>
        <w:t>)</w:t>
      </w:r>
      <w:r w:rsidR="00E061A6">
        <w:rPr>
          <w:rFonts w:cs="Calibri"/>
          <w:color w:val="000000" w:themeColor="text1"/>
          <w:sz w:val="22"/>
          <w:szCs w:val="22"/>
          <w:shd w:val="clear" w:color="auto" w:fill="FFFFFF"/>
        </w:rPr>
        <w:t xml:space="preserve"> –</w:t>
      </w:r>
      <w:r w:rsidRPr="00E061A6">
        <w:rPr>
          <w:rFonts w:cs="Calibri"/>
          <w:color w:val="000000" w:themeColor="text1"/>
          <w:sz w:val="22"/>
          <w:szCs w:val="22"/>
          <w:shd w:val="clear" w:color="auto" w:fill="FFFFFF"/>
        </w:rPr>
        <w:t xml:space="preserve"> </w:t>
      </w:r>
      <w:bookmarkStart w:id="0" w:name="_Hlk138792146"/>
      <w:r w:rsidR="00E061A6" w:rsidRPr="00E061A6">
        <w:rPr>
          <w:rFonts w:cs="Calibri"/>
          <w:color w:val="000000" w:themeColor="text1"/>
          <w:sz w:val="22"/>
          <w:szCs w:val="22"/>
          <w:shd w:val="clear" w:color="auto" w:fill="FFFFFF"/>
        </w:rPr>
        <w:t>Sellier &amp; Bellot, a leading player in the global small-caliber ammunition industry, has signed a five-year strategic partnership agreement for the supply of high-performance propellants with EURENCO, Europe's leading manufacturer of energetic materials such as powders, explosives and propellant charge solutions.</w:t>
      </w:r>
    </w:p>
    <w:bookmarkEnd w:id="0"/>
    <w:p w14:paraId="21C06210" w14:textId="77777777" w:rsidR="00E061A6" w:rsidRPr="00E061A6" w:rsidRDefault="00E061A6" w:rsidP="00E061A6">
      <w:pPr>
        <w:rPr>
          <w:sz w:val="22"/>
          <w:szCs w:val="28"/>
        </w:rPr>
      </w:pPr>
      <w:r w:rsidRPr="00E061A6">
        <w:rPr>
          <w:sz w:val="22"/>
          <w:szCs w:val="28"/>
        </w:rPr>
        <w:t xml:space="preserve">This long-term collaboration aims to support the growing demand for small-caliber ammunition across Europe and NATO, including military calibers such as 5.56 mm and 7.62 mm, as well as 9 mm ammunition for police and law enforcement, and sport and hunting applications. The propellants manufactured at EURENCO Clermont’s state-of-the-art facility in </w:t>
      </w:r>
      <w:proofErr w:type="spellStart"/>
      <w:r w:rsidRPr="00E061A6">
        <w:rPr>
          <w:sz w:val="22"/>
          <w:szCs w:val="28"/>
        </w:rPr>
        <w:t>Engis</w:t>
      </w:r>
      <w:proofErr w:type="spellEnd"/>
      <w:r w:rsidRPr="00E061A6">
        <w:rPr>
          <w:sz w:val="22"/>
          <w:szCs w:val="28"/>
        </w:rPr>
        <w:t xml:space="preserve">, Belgium will be used in the Sellier &amp; Bellot production facility in </w:t>
      </w:r>
      <w:proofErr w:type="spellStart"/>
      <w:r w:rsidRPr="00E061A6">
        <w:rPr>
          <w:sz w:val="22"/>
          <w:szCs w:val="28"/>
        </w:rPr>
        <w:t>Vlašim</w:t>
      </w:r>
      <w:proofErr w:type="spellEnd"/>
      <w:r w:rsidRPr="00E061A6">
        <w:rPr>
          <w:sz w:val="22"/>
          <w:szCs w:val="28"/>
        </w:rPr>
        <w:t>, where approximately more than 4 million cartridges of various calibers are produced daily.</w:t>
      </w:r>
    </w:p>
    <w:p w14:paraId="6C7ECB30" w14:textId="77777777" w:rsidR="00E061A6" w:rsidRPr="00E061A6" w:rsidRDefault="00E061A6" w:rsidP="00E061A6">
      <w:pPr>
        <w:rPr>
          <w:sz w:val="22"/>
          <w:szCs w:val="28"/>
        </w:rPr>
      </w:pPr>
      <w:r w:rsidRPr="00E061A6">
        <w:rPr>
          <w:b/>
          <w:bCs/>
          <w:sz w:val="22"/>
          <w:szCs w:val="28"/>
        </w:rPr>
        <w:t>Vladimír Rada, CEO of Sellier &amp; Bellot</w:t>
      </w:r>
      <w:r w:rsidRPr="00E061A6">
        <w:rPr>
          <w:sz w:val="22"/>
          <w:szCs w:val="28"/>
        </w:rPr>
        <w:t xml:space="preserve">, stated: </w:t>
      </w:r>
      <w:r w:rsidRPr="00E061A6">
        <w:rPr>
          <w:i/>
          <w:iCs/>
          <w:sz w:val="22"/>
          <w:szCs w:val="28"/>
        </w:rPr>
        <w:t>“This agreement with EURENCO is a strategic step to secure a reliable supply chain for our production. By ensuring stable access to high-performance propellants, Sellier &amp; Bellot is reinforcing our ability to meet the growing needs of our customers from the European and NATO armed forces, as well as police and law enforcement agencies. Together, we are strengthening Europe’s capacity to respond to its defense commitments with speed and resilience.”</w:t>
      </w:r>
    </w:p>
    <w:p w14:paraId="5745E64C" w14:textId="77777777" w:rsidR="00E061A6" w:rsidRPr="00E061A6" w:rsidRDefault="00E061A6" w:rsidP="00E061A6">
      <w:pPr>
        <w:rPr>
          <w:sz w:val="22"/>
          <w:szCs w:val="28"/>
        </w:rPr>
      </w:pPr>
      <w:r w:rsidRPr="00E061A6">
        <w:rPr>
          <w:b/>
          <w:bCs/>
          <w:sz w:val="22"/>
          <w:szCs w:val="28"/>
        </w:rPr>
        <w:t xml:space="preserve">Thierry </w:t>
      </w:r>
      <w:proofErr w:type="spellStart"/>
      <w:r w:rsidRPr="00E061A6">
        <w:rPr>
          <w:b/>
          <w:bCs/>
          <w:sz w:val="22"/>
          <w:szCs w:val="28"/>
        </w:rPr>
        <w:t>Francou</w:t>
      </w:r>
      <w:proofErr w:type="spellEnd"/>
      <w:r w:rsidRPr="00E061A6">
        <w:rPr>
          <w:b/>
          <w:bCs/>
          <w:sz w:val="22"/>
          <w:szCs w:val="28"/>
        </w:rPr>
        <w:t>, CEO of EURENCO</w:t>
      </w:r>
      <w:r w:rsidRPr="00E061A6">
        <w:rPr>
          <w:sz w:val="22"/>
          <w:szCs w:val="28"/>
        </w:rPr>
        <w:t xml:space="preserve">, said: </w:t>
      </w:r>
      <w:r w:rsidRPr="00E061A6">
        <w:rPr>
          <w:i/>
          <w:iCs/>
          <w:sz w:val="22"/>
          <w:szCs w:val="28"/>
        </w:rPr>
        <w:t xml:space="preserve">“We are honored to strengthen our ties with Sellier &amp; Bellot. This agreement reflects the trust placed in our expertise and the reliability of our propellants by yet </w:t>
      </w:r>
      <w:proofErr w:type="gramStart"/>
      <w:r w:rsidRPr="00E061A6">
        <w:rPr>
          <w:i/>
          <w:iCs/>
          <w:sz w:val="22"/>
          <w:szCs w:val="28"/>
        </w:rPr>
        <w:t>another,</w:t>
      </w:r>
      <w:proofErr w:type="gramEnd"/>
      <w:r w:rsidRPr="00E061A6">
        <w:rPr>
          <w:i/>
          <w:iCs/>
          <w:sz w:val="22"/>
          <w:szCs w:val="28"/>
        </w:rPr>
        <w:t xml:space="preserve"> key player in the global ammunition industry. It also demonstrates our shared commitment to delivering secure, high-quality European supply chains for defense and security </w:t>
      </w:r>
      <w:proofErr w:type="gramStart"/>
      <w:r w:rsidRPr="00E061A6">
        <w:rPr>
          <w:i/>
          <w:iCs/>
          <w:sz w:val="22"/>
          <w:szCs w:val="28"/>
        </w:rPr>
        <w:t>needs.”</w:t>
      </w:r>
      <w:proofErr w:type="gramEnd"/>
    </w:p>
    <w:p w14:paraId="2C69B5D0" w14:textId="77777777" w:rsidR="00E061A6" w:rsidRPr="00E061A6" w:rsidRDefault="00E061A6" w:rsidP="00E061A6">
      <w:pPr>
        <w:rPr>
          <w:b/>
          <w:bCs/>
          <w:sz w:val="22"/>
          <w:szCs w:val="28"/>
        </w:rPr>
      </w:pPr>
      <w:r w:rsidRPr="00E061A6">
        <w:rPr>
          <w:b/>
          <w:bCs/>
          <w:sz w:val="22"/>
          <w:szCs w:val="28"/>
        </w:rPr>
        <w:t>About Sellier &amp; Bellot</w:t>
      </w:r>
    </w:p>
    <w:p w14:paraId="6E70C114" w14:textId="77777777" w:rsidR="00E061A6" w:rsidRPr="00E061A6" w:rsidRDefault="00E061A6" w:rsidP="00E061A6">
      <w:pPr>
        <w:rPr>
          <w:sz w:val="22"/>
          <w:szCs w:val="28"/>
        </w:rPr>
      </w:pPr>
      <w:r w:rsidRPr="00E061A6">
        <w:rPr>
          <w:sz w:val="22"/>
          <w:szCs w:val="28"/>
        </w:rPr>
        <w:t xml:space="preserve">Sellier &amp; Bellot, established in 1825, is a traditional manufacturer of small-caliber ammunition, supplying military and law enforcement as well as commercial customers worldwide. It is one of the oldest engineering companies in the Czech Republic and a leading player in the global ammunition and defense industry. Its product portfolio includes a wide range of ammunition for police and armed forces, hunting, and sport shooting. The company employs approximately 1,600 people and operates a production facility in </w:t>
      </w:r>
      <w:proofErr w:type="spellStart"/>
      <w:r w:rsidRPr="00E061A6">
        <w:rPr>
          <w:sz w:val="22"/>
          <w:szCs w:val="28"/>
        </w:rPr>
        <w:t>Vlašim</w:t>
      </w:r>
      <w:proofErr w:type="spellEnd"/>
      <w:r w:rsidRPr="00E061A6">
        <w:rPr>
          <w:sz w:val="22"/>
          <w:szCs w:val="28"/>
        </w:rPr>
        <w:t>, Czech Republic. Since May 2024, Sellier &amp; Bellot has been part of Colt CZ Group.</w:t>
      </w:r>
    </w:p>
    <w:p w14:paraId="76AC1845" w14:textId="77777777" w:rsidR="00E061A6" w:rsidRPr="00E061A6" w:rsidRDefault="00E061A6" w:rsidP="00E061A6">
      <w:pPr>
        <w:rPr>
          <w:b/>
          <w:bCs/>
          <w:sz w:val="22"/>
          <w:szCs w:val="28"/>
        </w:rPr>
      </w:pPr>
      <w:r w:rsidRPr="00E061A6">
        <w:rPr>
          <w:b/>
          <w:bCs/>
          <w:sz w:val="22"/>
          <w:szCs w:val="28"/>
        </w:rPr>
        <w:t>About EURENCO</w:t>
      </w:r>
    </w:p>
    <w:p w14:paraId="432C0095" w14:textId="77777777" w:rsidR="00E061A6" w:rsidRPr="00E061A6" w:rsidRDefault="00E061A6" w:rsidP="00E061A6">
      <w:pPr>
        <w:rPr>
          <w:sz w:val="22"/>
          <w:szCs w:val="28"/>
        </w:rPr>
      </w:pPr>
      <w:r w:rsidRPr="00E061A6">
        <w:rPr>
          <w:sz w:val="22"/>
          <w:szCs w:val="28"/>
        </w:rPr>
        <w:lastRenderedPageBreak/>
        <w:t>EURENCO is the European leader in Energetic Materials with a complete range of powders, explosives, fuel objects and additives for strategic markets: Defense &amp; Security, Space, Oil Extraction, Fuel Additives. Our explosive and propellant charge solutions are customized for complex applications: warheads, missiles, bombs, underwater weapons and small, medium and large-caliber ammunition.</w:t>
      </w:r>
    </w:p>
    <w:p w14:paraId="77B85285" w14:textId="77777777" w:rsidR="00C95468" w:rsidRPr="00E061A6" w:rsidRDefault="00C95468" w:rsidP="00E061A6">
      <w:pPr>
        <w:rPr>
          <w:sz w:val="22"/>
          <w:szCs w:val="22"/>
        </w:rPr>
      </w:pPr>
      <w:r w:rsidRPr="00E061A6">
        <w:rPr>
          <w:b/>
          <w:bCs/>
          <w:sz w:val="22"/>
          <w:szCs w:val="22"/>
        </w:rPr>
        <w:t>About Colt CZ Group SE</w:t>
      </w:r>
      <w:r w:rsidRPr="00E061A6">
        <w:rPr>
          <w:sz w:val="22"/>
          <w:szCs w:val="22"/>
        </w:rPr>
        <w:t> </w:t>
      </w:r>
    </w:p>
    <w:p w14:paraId="4CC0B721" w14:textId="77777777" w:rsidR="003131A9" w:rsidRPr="00E061A6" w:rsidRDefault="003131A9" w:rsidP="00E061A6">
      <w:pPr>
        <w:rPr>
          <w:rFonts w:cs="Calibri"/>
          <w:color w:val="000000" w:themeColor="text1"/>
          <w:sz w:val="22"/>
          <w:szCs w:val="22"/>
        </w:rPr>
      </w:pPr>
      <w:r w:rsidRPr="00E061A6">
        <w:rPr>
          <w:rFonts w:cs="Calibri"/>
          <w:color w:val="000000" w:themeColor="text1"/>
          <w:sz w:val="22"/>
          <w:szCs w:val="22"/>
        </w:rPr>
        <w:t xml:space="preserve">Colt CZ Group (Colt CZ) is one of the leading producers of firearms and ammunition for military and law enforcement, personal defense, hunting, sport shooting, and other commercial use. It markets and sells its products mainly under the Colt, CZ (Česká </w:t>
      </w:r>
      <w:proofErr w:type="spellStart"/>
      <w:r w:rsidRPr="00E061A6">
        <w:rPr>
          <w:rFonts w:cs="Calibri"/>
          <w:color w:val="000000" w:themeColor="text1"/>
          <w:sz w:val="22"/>
          <w:szCs w:val="22"/>
        </w:rPr>
        <w:t>zbrojovka</w:t>
      </w:r>
      <w:proofErr w:type="spellEnd"/>
      <w:r w:rsidRPr="00E061A6">
        <w:rPr>
          <w:rFonts w:cs="Calibri"/>
          <w:color w:val="000000" w:themeColor="text1"/>
          <w:sz w:val="22"/>
          <w:szCs w:val="22"/>
        </w:rPr>
        <w:t xml:space="preserve">), Colt Canada, Dan Wesson, Sellier &amp; Bellot, </w:t>
      </w:r>
      <w:proofErr w:type="spellStart"/>
      <w:r w:rsidRPr="00E061A6">
        <w:rPr>
          <w:rFonts w:cs="Calibri"/>
          <w:color w:val="000000" w:themeColor="text1"/>
          <w:sz w:val="22"/>
          <w:szCs w:val="22"/>
        </w:rPr>
        <w:t>Spuhr</w:t>
      </w:r>
      <w:proofErr w:type="spellEnd"/>
      <w:r w:rsidRPr="00E061A6">
        <w:rPr>
          <w:rFonts w:cs="Calibri"/>
          <w:color w:val="000000" w:themeColor="text1"/>
          <w:sz w:val="22"/>
          <w:szCs w:val="22"/>
        </w:rPr>
        <w:t xml:space="preserve">, </w:t>
      </w:r>
      <w:proofErr w:type="spellStart"/>
      <w:r w:rsidRPr="00E061A6">
        <w:rPr>
          <w:rFonts w:cs="Calibri"/>
          <w:color w:val="000000" w:themeColor="text1"/>
          <w:sz w:val="22"/>
          <w:szCs w:val="22"/>
        </w:rPr>
        <w:t>swissAA</w:t>
      </w:r>
      <w:proofErr w:type="spellEnd"/>
      <w:r w:rsidRPr="00E061A6">
        <w:rPr>
          <w:rFonts w:cs="Calibri"/>
          <w:color w:val="000000" w:themeColor="text1"/>
          <w:sz w:val="22"/>
          <w:szCs w:val="22"/>
        </w:rPr>
        <w:t xml:space="preserve"> and 4M Tactical brands.</w:t>
      </w:r>
    </w:p>
    <w:p w14:paraId="05D58F52" w14:textId="4404FE2F" w:rsidR="00C95468" w:rsidRPr="00E061A6" w:rsidRDefault="003131A9" w:rsidP="00E061A6">
      <w:pPr>
        <w:rPr>
          <w:rFonts w:cs="Calibri"/>
          <w:color w:val="000000" w:themeColor="text1"/>
          <w:sz w:val="22"/>
          <w:szCs w:val="22"/>
        </w:rPr>
      </w:pPr>
      <w:r w:rsidRPr="00E061A6">
        <w:rPr>
          <w:rFonts w:cs="Calibri"/>
          <w:color w:val="000000" w:themeColor="text1"/>
          <w:sz w:val="22"/>
          <w:szCs w:val="22"/>
        </w:rPr>
        <w:t>Colt CZ Group is headquartered in the Czech Republic and employs more than 3,</w:t>
      </w:r>
      <w:r w:rsidR="00E061A6">
        <w:rPr>
          <w:rFonts w:cs="Calibri"/>
          <w:color w:val="000000" w:themeColor="text1"/>
          <w:sz w:val="22"/>
          <w:szCs w:val="22"/>
        </w:rPr>
        <w:t>3</w:t>
      </w:r>
      <w:r w:rsidRPr="00E061A6">
        <w:rPr>
          <w:rFonts w:cs="Calibri"/>
          <w:color w:val="000000" w:themeColor="text1"/>
          <w:sz w:val="22"/>
          <w:szCs w:val="22"/>
        </w:rPr>
        <w:t xml:space="preserve">00 people in its production facilities in the Czech Republic, the United States, Canada, Sweden, Switzerland, and Hungary. The Group has been listed on the Prague Stock Exchange since </w:t>
      </w:r>
      <w:proofErr w:type="gramStart"/>
      <w:r w:rsidRPr="00E061A6">
        <w:rPr>
          <w:rFonts w:cs="Calibri"/>
          <w:color w:val="000000" w:themeColor="text1"/>
          <w:sz w:val="22"/>
          <w:szCs w:val="22"/>
        </w:rPr>
        <w:t>2020</w:t>
      </w:r>
      <w:proofErr w:type="gramEnd"/>
      <w:r w:rsidRPr="00E061A6">
        <w:rPr>
          <w:rFonts w:cs="Calibri"/>
          <w:color w:val="000000" w:themeColor="text1"/>
          <w:sz w:val="22"/>
          <w:szCs w:val="22"/>
        </w:rPr>
        <w:t xml:space="preserve"> and its majority shareholder is Česká </w:t>
      </w:r>
      <w:proofErr w:type="spellStart"/>
      <w:r w:rsidRPr="00E061A6">
        <w:rPr>
          <w:rFonts w:cs="Calibri"/>
          <w:color w:val="000000" w:themeColor="text1"/>
          <w:sz w:val="22"/>
          <w:szCs w:val="22"/>
        </w:rPr>
        <w:t>zbrojovka</w:t>
      </w:r>
      <w:proofErr w:type="spellEnd"/>
      <w:r w:rsidRPr="00E061A6">
        <w:rPr>
          <w:rFonts w:cs="Calibri"/>
          <w:color w:val="000000" w:themeColor="text1"/>
          <w:sz w:val="22"/>
          <w:szCs w:val="22"/>
        </w:rPr>
        <w:t xml:space="preserve"> Partners SE holding.</w:t>
      </w:r>
    </w:p>
    <w:p w14:paraId="7ED17894" w14:textId="77777777" w:rsidR="000946EF" w:rsidRPr="0062668E" w:rsidRDefault="000946EF" w:rsidP="00E061A6">
      <w:pPr>
        <w:rPr>
          <w:rFonts w:cs="Calibri"/>
          <w:color w:val="000000" w:themeColor="text1"/>
          <w:szCs w:val="20"/>
        </w:rPr>
      </w:pPr>
    </w:p>
    <w:p w14:paraId="6CE7F4AF" w14:textId="548F588F" w:rsidR="00C95468" w:rsidRPr="0062668E" w:rsidRDefault="00C95468" w:rsidP="00E061A6">
      <w:pPr>
        <w:spacing w:before="0" w:after="0"/>
        <w:rPr>
          <w:rFonts w:cs="Calibri"/>
          <w:b/>
          <w:bCs/>
          <w:color w:val="000000" w:themeColor="text1"/>
          <w:szCs w:val="20"/>
        </w:rPr>
      </w:pPr>
      <w:r w:rsidRPr="0062668E">
        <w:rPr>
          <w:rFonts w:cs="Calibri"/>
          <w:b/>
          <w:bCs/>
          <w:color w:val="000000" w:themeColor="text1"/>
          <w:szCs w:val="20"/>
        </w:rPr>
        <w:t>Contact for media</w:t>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sidRPr="003C090C">
        <w:rPr>
          <w:rFonts w:cs="Calibri"/>
          <w:b/>
          <w:bCs/>
          <w:color w:val="000000" w:themeColor="text1"/>
          <w:szCs w:val="20"/>
        </w:rPr>
        <w:t>Contact for investors</w:t>
      </w:r>
    </w:p>
    <w:p w14:paraId="1548CDE4" w14:textId="6F78E55C"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Eva Svobodová</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sidRPr="003C090C">
        <w:rPr>
          <w:rFonts w:cs="Calibri"/>
          <w:color w:val="000000" w:themeColor="text1"/>
          <w:szCs w:val="20"/>
        </w:rPr>
        <w:t xml:space="preserve">Klára </w:t>
      </w:r>
      <w:proofErr w:type="spellStart"/>
      <w:r w:rsidR="003C090C" w:rsidRPr="003C090C">
        <w:rPr>
          <w:rFonts w:cs="Calibri"/>
          <w:color w:val="000000" w:themeColor="text1"/>
          <w:szCs w:val="20"/>
        </w:rPr>
        <w:t>Šípová</w:t>
      </w:r>
      <w:proofErr w:type="spellEnd"/>
    </w:p>
    <w:p w14:paraId="250F68C4" w14:textId="0E8D6B11"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External Relations Director</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sidRPr="003C090C">
        <w:rPr>
          <w:rFonts w:cs="Calibri"/>
          <w:color w:val="000000" w:themeColor="text1"/>
          <w:szCs w:val="20"/>
        </w:rPr>
        <w:t>Investor Relations</w:t>
      </w:r>
    </w:p>
    <w:p w14:paraId="5B32DEE0" w14:textId="5DCC95EF"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Colt CZ Group SE</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sidRPr="003C090C">
        <w:rPr>
          <w:rFonts w:cs="Calibri"/>
          <w:color w:val="000000" w:themeColor="text1"/>
          <w:szCs w:val="20"/>
        </w:rPr>
        <w:t>Colt CZ Group SE</w:t>
      </w:r>
    </w:p>
    <w:p w14:paraId="499D0FA4" w14:textId="071A3507"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Phone: +420 735 793</w:t>
      </w:r>
      <w:r w:rsidR="00114165">
        <w:rPr>
          <w:rFonts w:cs="Calibri"/>
          <w:color w:val="000000" w:themeColor="text1"/>
          <w:szCs w:val="20"/>
        </w:rPr>
        <w:t> </w:t>
      </w:r>
      <w:r w:rsidRPr="0062668E">
        <w:rPr>
          <w:rFonts w:cs="Calibri"/>
          <w:color w:val="000000" w:themeColor="text1"/>
          <w:szCs w:val="20"/>
        </w:rPr>
        <w:t>656</w:t>
      </w:r>
      <w:r w:rsidRPr="0062668E">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sidRPr="00114165">
        <w:rPr>
          <w:rFonts w:cs="Calibri"/>
          <w:color w:val="000000" w:themeColor="text1"/>
          <w:szCs w:val="20"/>
        </w:rPr>
        <w:t>Phone: + 420 724 255 715</w:t>
      </w:r>
    </w:p>
    <w:p w14:paraId="4F43D5E7" w14:textId="5B563D1C" w:rsidR="006547EF" w:rsidRPr="00B95F3F" w:rsidRDefault="00C95468" w:rsidP="00E061A6">
      <w:pPr>
        <w:spacing w:before="0" w:after="0"/>
        <w:jc w:val="left"/>
        <w:rPr>
          <w:rFonts w:cs="Calibri"/>
          <w:color w:val="000000" w:themeColor="text1"/>
          <w:szCs w:val="20"/>
        </w:rPr>
      </w:pPr>
      <w:r w:rsidRPr="0062668E">
        <w:rPr>
          <w:rFonts w:cs="Calibri"/>
          <w:color w:val="000000" w:themeColor="text1"/>
          <w:szCs w:val="20"/>
        </w:rPr>
        <w:t xml:space="preserve">email: </w:t>
      </w:r>
      <w:hyperlink r:id="rId11" w:history="1">
        <w:r w:rsidR="00114165" w:rsidRPr="001F12DA">
          <w:rPr>
            <w:rStyle w:val="Hypertextovodkaz"/>
            <w:szCs w:val="20"/>
          </w:rPr>
          <w:t>media@coltczgroup.com</w:t>
        </w:r>
      </w:hyperlink>
      <w:r w:rsidRPr="0062668E">
        <w:rPr>
          <w:rFonts w:cs="Calibri"/>
          <w:color w:val="000000" w:themeColor="text1"/>
          <w:szCs w:val="20"/>
        </w:rPr>
        <w:t xml:space="preserve"> </w:t>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sidRPr="00114165">
        <w:rPr>
          <w:rFonts w:cs="Calibri"/>
          <w:color w:val="000000" w:themeColor="text1"/>
          <w:szCs w:val="20"/>
        </w:rPr>
        <w:t xml:space="preserve">email: </w:t>
      </w:r>
      <w:hyperlink r:id="rId12" w:history="1">
        <w:r w:rsidR="00751FEA" w:rsidRPr="00C73706">
          <w:rPr>
            <w:rStyle w:val="Hypertextovodkaz"/>
            <w:rFonts w:cs="Calibri"/>
            <w:szCs w:val="20"/>
          </w:rPr>
          <w:t>sipova@coltczgroup.com</w:t>
        </w:r>
      </w:hyperlink>
      <w:r w:rsidR="00751FEA">
        <w:rPr>
          <w:rFonts w:cs="Calibri"/>
          <w:color w:val="000000" w:themeColor="text1"/>
          <w:szCs w:val="20"/>
        </w:rPr>
        <w:t xml:space="preserve"> </w:t>
      </w:r>
      <w:r w:rsidRPr="0062668E">
        <w:rPr>
          <w:rFonts w:cs="Calibri"/>
          <w:color w:val="000000" w:themeColor="text1"/>
          <w:szCs w:val="20"/>
        </w:rPr>
        <w:tab/>
      </w:r>
      <w:r w:rsidRPr="0062668E">
        <w:rPr>
          <w:rFonts w:cs="Calibri"/>
          <w:i/>
          <w:iCs/>
          <w:color w:val="000000" w:themeColor="text1"/>
          <w:szCs w:val="20"/>
        </w:rPr>
        <w:tab/>
      </w:r>
      <w:r w:rsidR="00114165">
        <w:rPr>
          <w:rFonts w:cs="Calibri"/>
          <w:i/>
          <w:iCs/>
          <w:color w:val="000000" w:themeColor="text1"/>
          <w:szCs w:val="20"/>
        </w:rPr>
        <w:tab/>
      </w:r>
      <w:r w:rsidR="00114165">
        <w:rPr>
          <w:rFonts w:cs="Calibri"/>
          <w:i/>
          <w:iCs/>
          <w:color w:val="000000" w:themeColor="text1"/>
          <w:szCs w:val="20"/>
        </w:rPr>
        <w:tab/>
      </w:r>
      <w:r w:rsidRPr="0062668E">
        <w:rPr>
          <w:rFonts w:cs="Calibri"/>
          <w:i/>
          <w:iCs/>
          <w:color w:val="000000" w:themeColor="text1"/>
          <w:szCs w:val="20"/>
        </w:rPr>
        <w:tab/>
      </w:r>
      <w:r w:rsidRPr="0062668E">
        <w:rPr>
          <w:rFonts w:cs="Calibri"/>
          <w:i/>
          <w:iCs/>
          <w:color w:val="000000" w:themeColor="text1"/>
          <w:szCs w:val="20"/>
        </w:rPr>
        <w:tab/>
      </w:r>
      <w:r w:rsidRPr="0062668E">
        <w:rPr>
          <w:rFonts w:cs="Calibri"/>
          <w:i/>
          <w:iCs/>
          <w:color w:val="000000" w:themeColor="text1"/>
          <w:szCs w:val="20"/>
        </w:rPr>
        <w:tab/>
      </w:r>
    </w:p>
    <w:sectPr w:rsidR="006547EF" w:rsidRPr="00B95F3F" w:rsidSect="00C07127">
      <w:headerReference w:type="default"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E9A22" w14:textId="77777777" w:rsidR="00DF27BF" w:rsidRPr="0062668E" w:rsidRDefault="00DF27BF" w:rsidP="006547EF">
      <w:pPr>
        <w:spacing w:before="0" w:after="0"/>
      </w:pPr>
      <w:r w:rsidRPr="0062668E">
        <w:separator/>
      </w:r>
    </w:p>
  </w:endnote>
  <w:endnote w:type="continuationSeparator" w:id="0">
    <w:p w14:paraId="2874D0EE" w14:textId="77777777" w:rsidR="00DF27BF" w:rsidRPr="0062668E" w:rsidRDefault="00DF27BF" w:rsidP="006547EF">
      <w:pPr>
        <w:spacing w:before="0" w:after="0"/>
      </w:pPr>
      <w:r w:rsidRPr="00626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50105A1-8DEC-4516-9D5E-9CE0449CEA7C}"/>
    <w:embedBold r:id="rId2" w:fontKey="{8509FDE8-DA44-4551-A2AC-3393C97BE9E7}"/>
    <w:embedItalic r:id="rId3" w:fontKey="{73E53076-1D4F-4DC7-8544-7800E3FB8A39}"/>
    <w:embedBoldItalic r:id="rId4" w:fontKey="{8562AC92-0EEE-4528-B5EA-43DCC4EEA340}"/>
  </w:font>
  <w:font w:name="Calibri Light">
    <w:panose1 w:val="020F0302020204030204"/>
    <w:charset w:val="EE"/>
    <w:family w:val="swiss"/>
    <w:pitch w:val="variable"/>
    <w:sig w:usb0="E4002EFF" w:usb1="C200247B" w:usb2="00000009" w:usb3="00000000" w:csb0="000001FF" w:csb1="00000000"/>
    <w:embedRegular r:id="rId5" w:fontKey="{ED5AAE76-0F61-438B-8DFC-AEBE98018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Pr="0062668E" w:rsidRDefault="00C07127">
        <w:pPr>
          <w:pStyle w:val="Zpat"/>
          <w:jc w:val="right"/>
        </w:pPr>
      </w:p>
      <w:p w14:paraId="6F915DAC" w14:textId="77777777" w:rsidR="00365414" w:rsidRPr="0062668E" w:rsidRDefault="006F5BA9" w:rsidP="00C07127">
        <w:pPr>
          <w:pStyle w:val="Zpat"/>
          <w:jc w:val="right"/>
        </w:pPr>
        <w:r w:rsidRPr="0062668E">
          <w:fldChar w:fldCharType="begin"/>
        </w:r>
        <w:r w:rsidRPr="0062668E">
          <w:instrText>PAGE   \* MERGEFORMAT</w:instrText>
        </w:r>
        <w:r w:rsidRPr="0062668E">
          <w:fldChar w:fldCharType="separate"/>
        </w:r>
        <w:r w:rsidRPr="0062668E">
          <w:t>2</w:t>
        </w:r>
        <w:r w:rsidRPr="0062668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62668E" w:rsidRDefault="00C07127" w:rsidP="00C07127">
    <w:pPr>
      <w:spacing w:before="0" w:after="0" w:line="264" w:lineRule="auto"/>
      <w:jc w:val="left"/>
      <w:rPr>
        <w:rFonts w:eastAsiaTheme="minorHAnsi" w:cstheme="minorBidi"/>
        <w:sz w:val="14"/>
        <w:szCs w:val="14"/>
      </w:rPr>
    </w:pPr>
    <w:r w:rsidRPr="0062668E">
      <w:rPr>
        <w:rFonts w:eastAsiaTheme="minorHAnsi" w:cstheme="minorBidi"/>
        <w:sz w:val="14"/>
        <w:szCs w:val="14"/>
      </w:rPr>
      <w:t xml:space="preserve">Colt CZ Group SE </w:t>
    </w:r>
    <w:r w:rsidRPr="0062668E">
      <w:rPr>
        <w:rFonts w:eastAsiaTheme="minorHAnsi" w:cstheme="minorBidi"/>
        <w:color w:val="B1603D"/>
        <w:sz w:val="14"/>
        <w:szCs w:val="14"/>
      </w:rPr>
      <w:t>|</w:t>
    </w:r>
    <w:r w:rsidRPr="0062668E">
      <w:rPr>
        <w:rFonts w:eastAsiaTheme="minorHAnsi" w:cstheme="minorBidi"/>
        <w:sz w:val="14"/>
        <w:szCs w:val="14"/>
      </w:rPr>
      <w:t xml:space="preserve"> </w:t>
    </w:r>
    <w:proofErr w:type="spellStart"/>
    <w:r w:rsidR="00022A41" w:rsidRPr="0062668E">
      <w:rPr>
        <w:sz w:val="14"/>
        <w:szCs w:val="14"/>
      </w:rPr>
      <w:t>náměstí</w:t>
    </w:r>
    <w:proofErr w:type="spellEnd"/>
    <w:r w:rsidR="00022A41" w:rsidRPr="0062668E">
      <w:rPr>
        <w:sz w:val="14"/>
        <w:szCs w:val="14"/>
      </w:rPr>
      <w:t xml:space="preserve"> </w:t>
    </w:r>
    <w:proofErr w:type="spellStart"/>
    <w:r w:rsidR="00022A41" w:rsidRPr="0062668E">
      <w:rPr>
        <w:sz w:val="14"/>
        <w:szCs w:val="14"/>
      </w:rPr>
      <w:t>Republiky</w:t>
    </w:r>
    <w:proofErr w:type="spellEnd"/>
    <w:r w:rsidR="00022A41" w:rsidRPr="0062668E">
      <w:rPr>
        <w:sz w:val="14"/>
        <w:szCs w:val="14"/>
      </w:rPr>
      <w:t xml:space="preserve"> 2090/3a</w:t>
    </w:r>
    <w:r w:rsidRPr="0062668E">
      <w:rPr>
        <w:rFonts w:eastAsiaTheme="minorHAnsi" w:cstheme="minorBidi"/>
        <w:sz w:val="14"/>
        <w:szCs w:val="14"/>
      </w:rPr>
      <w:t xml:space="preserve">, 110 00 Prague 1, Czech Republic </w:t>
    </w:r>
    <w:r w:rsidRPr="0062668E">
      <w:rPr>
        <w:rFonts w:eastAsiaTheme="minorHAnsi" w:cstheme="minorBidi"/>
        <w:color w:val="B1603D"/>
        <w:sz w:val="14"/>
        <w:szCs w:val="14"/>
      </w:rPr>
      <w:t>|</w:t>
    </w:r>
    <w:r w:rsidRPr="0062668E">
      <w:rPr>
        <w:rFonts w:eastAsiaTheme="minorHAnsi" w:cstheme="minorBidi"/>
        <w:sz w:val="14"/>
        <w:szCs w:val="14"/>
      </w:rPr>
      <w:t xml:space="preserve"> TIN 29151961 </w:t>
    </w:r>
    <w:r w:rsidRPr="0062668E">
      <w:rPr>
        <w:rFonts w:eastAsiaTheme="minorHAnsi" w:cstheme="minorBidi"/>
        <w:color w:val="B1603D"/>
        <w:sz w:val="14"/>
        <w:szCs w:val="14"/>
      </w:rPr>
      <w:t>|</w:t>
    </w:r>
    <w:r w:rsidRPr="0062668E">
      <w:rPr>
        <w:rFonts w:eastAsiaTheme="minorHAnsi" w:cstheme="minorBidi"/>
        <w:sz w:val="14"/>
        <w:szCs w:val="14"/>
      </w:rPr>
      <w:t xml:space="preserve"> VAT CZ 29151961</w:t>
    </w:r>
  </w:p>
  <w:p w14:paraId="650783F1" w14:textId="77777777" w:rsidR="002D1D6E" w:rsidRPr="0062668E" w:rsidRDefault="00C07127" w:rsidP="00C07127">
    <w:pPr>
      <w:pStyle w:val="Zpat"/>
      <w:jc w:val="left"/>
    </w:pPr>
    <w:r w:rsidRPr="0062668E">
      <w:rPr>
        <w:rFonts w:eastAsiaTheme="minorHAnsi" w:cstheme="minorBidi"/>
        <w:sz w:val="14"/>
        <w:szCs w:val="14"/>
      </w:rPr>
      <w:t xml:space="preserve">Registered in Commercial Register kept by the Municipal Court in Prague, File H 962                                                 </w:t>
    </w:r>
    <w:r w:rsidRPr="0062668E">
      <w:rPr>
        <w:rFonts w:eastAsiaTheme="minorHAnsi" w:cstheme="minorBidi"/>
        <w:color w:val="B1603D"/>
        <w:sz w:val="14"/>
        <w:szCs w:val="14"/>
      </w:rPr>
      <w:t>coltczgroup.com</w:t>
    </w:r>
    <w:r w:rsidRPr="0062668E">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FBE2D" w14:textId="77777777" w:rsidR="00DF27BF" w:rsidRPr="0062668E" w:rsidRDefault="00DF27BF" w:rsidP="006547EF">
      <w:pPr>
        <w:spacing w:before="0" w:after="0"/>
      </w:pPr>
      <w:r w:rsidRPr="0062668E">
        <w:separator/>
      </w:r>
    </w:p>
  </w:footnote>
  <w:footnote w:type="continuationSeparator" w:id="0">
    <w:p w14:paraId="570C5C95" w14:textId="77777777" w:rsidR="00DF27BF" w:rsidRPr="0062668E" w:rsidRDefault="00DF27BF" w:rsidP="006547EF">
      <w:pPr>
        <w:spacing w:before="0" w:after="0"/>
      </w:pPr>
      <w:r w:rsidRPr="006266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62668E" w:rsidRDefault="0034239F" w:rsidP="0034239F">
    <w:pPr>
      <w:pStyle w:val="Zhlav"/>
      <w:ind w:hanging="1560"/>
    </w:pPr>
    <w:r w:rsidRPr="008A5985">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Pr="0062668E" w:rsidRDefault="000D4999" w:rsidP="0020291C">
    <w:pPr>
      <w:pStyle w:val="Zhlav"/>
      <w:ind w:hanging="1560"/>
    </w:pPr>
    <w:r w:rsidRPr="008A5985">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1238C"/>
    <w:rsid w:val="00022A41"/>
    <w:rsid w:val="00040C1E"/>
    <w:rsid w:val="00041DE6"/>
    <w:rsid w:val="00056B40"/>
    <w:rsid w:val="00064D2F"/>
    <w:rsid w:val="000662B6"/>
    <w:rsid w:val="00067C03"/>
    <w:rsid w:val="00092D58"/>
    <w:rsid w:val="000946EF"/>
    <w:rsid w:val="000B030C"/>
    <w:rsid w:val="000B0A73"/>
    <w:rsid w:val="000B7C53"/>
    <w:rsid w:val="000D4999"/>
    <w:rsid w:val="000D58E2"/>
    <w:rsid w:val="000F12DC"/>
    <w:rsid w:val="000F7895"/>
    <w:rsid w:val="0010665F"/>
    <w:rsid w:val="00106FA4"/>
    <w:rsid w:val="0011114F"/>
    <w:rsid w:val="00111FD2"/>
    <w:rsid w:val="00114165"/>
    <w:rsid w:val="0011598F"/>
    <w:rsid w:val="00131A33"/>
    <w:rsid w:val="00141ED8"/>
    <w:rsid w:val="00141EFD"/>
    <w:rsid w:val="00142BF8"/>
    <w:rsid w:val="001439B2"/>
    <w:rsid w:val="001532EB"/>
    <w:rsid w:val="00154F03"/>
    <w:rsid w:val="0015686B"/>
    <w:rsid w:val="00166D9A"/>
    <w:rsid w:val="001815FA"/>
    <w:rsid w:val="001A5B9E"/>
    <w:rsid w:val="001B5330"/>
    <w:rsid w:val="001B662A"/>
    <w:rsid w:val="001C321B"/>
    <w:rsid w:val="001C5673"/>
    <w:rsid w:val="001E148B"/>
    <w:rsid w:val="001E59D9"/>
    <w:rsid w:val="001E6E71"/>
    <w:rsid w:val="0020291C"/>
    <w:rsid w:val="00242830"/>
    <w:rsid w:val="00245432"/>
    <w:rsid w:val="002538FD"/>
    <w:rsid w:val="00253DC5"/>
    <w:rsid w:val="00257A0B"/>
    <w:rsid w:val="00260407"/>
    <w:rsid w:val="00261491"/>
    <w:rsid w:val="00264B35"/>
    <w:rsid w:val="00273164"/>
    <w:rsid w:val="0027478A"/>
    <w:rsid w:val="002A6DCE"/>
    <w:rsid w:val="002B4FA7"/>
    <w:rsid w:val="002C5B81"/>
    <w:rsid w:val="002D1D6E"/>
    <w:rsid w:val="002F4801"/>
    <w:rsid w:val="003131A9"/>
    <w:rsid w:val="0034239F"/>
    <w:rsid w:val="00343769"/>
    <w:rsid w:val="00362E2D"/>
    <w:rsid w:val="00363E2F"/>
    <w:rsid w:val="00363EE6"/>
    <w:rsid w:val="00364F2B"/>
    <w:rsid w:val="00365414"/>
    <w:rsid w:val="00381985"/>
    <w:rsid w:val="003B6C2C"/>
    <w:rsid w:val="003C090C"/>
    <w:rsid w:val="003D674E"/>
    <w:rsid w:val="00403D13"/>
    <w:rsid w:val="0041654A"/>
    <w:rsid w:val="00437547"/>
    <w:rsid w:val="00447343"/>
    <w:rsid w:val="0045009D"/>
    <w:rsid w:val="00471E2F"/>
    <w:rsid w:val="0047218C"/>
    <w:rsid w:val="004777B8"/>
    <w:rsid w:val="004B5171"/>
    <w:rsid w:val="004E7C09"/>
    <w:rsid w:val="004F064E"/>
    <w:rsid w:val="004F68EC"/>
    <w:rsid w:val="00500F28"/>
    <w:rsid w:val="005166BE"/>
    <w:rsid w:val="00517EC9"/>
    <w:rsid w:val="00553448"/>
    <w:rsid w:val="00554027"/>
    <w:rsid w:val="00570CA9"/>
    <w:rsid w:val="005720DA"/>
    <w:rsid w:val="00575511"/>
    <w:rsid w:val="0059405D"/>
    <w:rsid w:val="005C38B1"/>
    <w:rsid w:val="005D5074"/>
    <w:rsid w:val="0061745C"/>
    <w:rsid w:val="0062026B"/>
    <w:rsid w:val="0062668E"/>
    <w:rsid w:val="006503F9"/>
    <w:rsid w:val="006547EF"/>
    <w:rsid w:val="00671C35"/>
    <w:rsid w:val="00682C36"/>
    <w:rsid w:val="006B2F24"/>
    <w:rsid w:val="006B76D7"/>
    <w:rsid w:val="006C0A2C"/>
    <w:rsid w:val="006C35D2"/>
    <w:rsid w:val="006D49C3"/>
    <w:rsid w:val="006D6F7C"/>
    <w:rsid w:val="006E7C8B"/>
    <w:rsid w:val="006F4802"/>
    <w:rsid w:val="006F5A77"/>
    <w:rsid w:val="006F5BA9"/>
    <w:rsid w:val="00707179"/>
    <w:rsid w:val="007201A6"/>
    <w:rsid w:val="00721002"/>
    <w:rsid w:val="00740F89"/>
    <w:rsid w:val="007506E3"/>
    <w:rsid w:val="00751FEA"/>
    <w:rsid w:val="00752CD7"/>
    <w:rsid w:val="007551B5"/>
    <w:rsid w:val="0076063D"/>
    <w:rsid w:val="00772FE3"/>
    <w:rsid w:val="007730CD"/>
    <w:rsid w:val="007A3121"/>
    <w:rsid w:val="007A74D5"/>
    <w:rsid w:val="007A78EA"/>
    <w:rsid w:val="007B7D5B"/>
    <w:rsid w:val="007C0F51"/>
    <w:rsid w:val="007D0463"/>
    <w:rsid w:val="007F5E5F"/>
    <w:rsid w:val="008077FF"/>
    <w:rsid w:val="0082152D"/>
    <w:rsid w:val="00846B9C"/>
    <w:rsid w:val="0086495E"/>
    <w:rsid w:val="008746AB"/>
    <w:rsid w:val="00894C2D"/>
    <w:rsid w:val="008A5985"/>
    <w:rsid w:val="008B5127"/>
    <w:rsid w:val="008B7108"/>
    <w:rsid w:val="008D4BBB"/>
    <w:rsid w:val="00974591"/>
    <w:rsid w:val="0098762D"/>
    <w:rsid w:val="009A743B"/>
    <w:rsid w:val="009C34C4"/>
    <w:rsid w:val="009C39FD"/>
    <w:rsid w:val="009D13A4"/>
    <w:rsid w:val="009D50D1"/>
    <w:rsid w:val="009E1581"/>
    <w:rsid w:val="009E1F09"/>
    <w:rsid w:val="009F1B40"/>
    <w:rsid w:val="009F58BB"/>
    <w:rsid w:val="00A27A78"/>
    <w:rsid w:val="00A318E9"/>
    <w:rsid w:val="00A35F67"/>
    <w:rsid w:val="00A3773A"/>
    <w:rsid w:val="00A66B81"/>
    <w:rsid w:val="00A7509F"/>
    <w:rsid w:val="00A87B70"/>
    <w:rsid w:val="00AA576E"/>
    <w:rsid w:val="00AC1308"/>
    <w:rsid w:val="00AF7673"/>
    <w:rsid w:val="00B00F40"/>
    <w:rsid w:val="00B03489"/>
    <w:rsid w:val="00B24346"/>
    <w:rsid w:val="00B31869"/>
    <w:rsid w:val="00B61D11"/>
    <w:rsid w:val="00B64F9F"/>
    <w:rsid w:val="00B7225F"/>
    <w:rsid w:val="00B7628F"/>
    <w:rsid w:val="00B8358C"/>
    <w:rsid w:val="00B861A2"/>
    <w:rsid w:val="00B9174E"/>
    <w:rsid w:val="00B95F3F"/>
    <w:rsid w:val="00BA0811"/>
    <w:rsid w:val="00BA094B"/>
    <w:rsid w:val="00BB0D60"/>
    <w:rsid w:val="00BB453E"/>
    <w:rsid w:val="00BE47BD"/>
    <w:rsid w:val="00BF05CD"/>
    <w:rsid w:val="00BF10F2"/>
    <w:rsid w:val="00BF5574"/>
    <w:rsid w:val="00C03272"/>
    <w:rsid w:val="00C07127"/>
    <w:rsid w:val="00C11A9F"/>
    <w:rsid w:val="00C4390F"/>
    <w:rsid w:val="00C52920"/>
    <w:rsid w:val="00C56BFA"/>
    <w:rsid w:val="00C6756A"/>
    <w:rsid w:val="00C9232A"/>
    <w:rsid w:val="00C934BD"/>
    <w:rsid w:val="00C95468"/>
    <w:rsid w:val="00C96072"/>
    <w:rsid w:val="00C97BA8"/>
    <w:rsid w:val="00CA2389"/>
    <w:rsid w:val="00CC53D0"/>
    <w:rsid w:val="00CD4C3A"/>
    <w:rsid w:val="00D0385E"/>
    <w:rsid w:val="00D30879"/>
    <w:rsid w:val="00D82DB4"/>
    <w:rsid w:val="00D929AD"/>
    <w:rsid w:val="00DA3B88"/>
    <w:rsid w:val="00DA6CD8"/>
    <w:rsid w:val="00DC3F0A"/>
    <w:rsid w:val="00DC672D"/>
    <w:rsid w:val="00DF27BF"/>
    <w:rsid w:val="00E03D23"/>
    <w:rsid w:val="00E061A6"/>
    <w:rsid w:val="00E06658"/>
    <w:rsid w:val="00E11853"/>
    <w:rsid w:val="00E22375"/>
    <w:rsid w:val="00E32C11"/>
    <w:rsid w:val="00E34A27"/>
    <w:rsid w:val="00E3589E"/>
    <w:rsid w:val="00E3774A"/>
    <w:rsid w:val="00E62C46"/>
    <w:rsid w:val="00E63C56"/>
    <w:rsid w:val="00E76942"/>
    <w:rsid w:val="00E77244"/>
    <w:rsid w:val="00E86444"/>
    <w:rsid w:val="00EB03FA"/>
    <w:rsid w:val="00EC02BF"/>
    <w:rsid w:val="00EC7039"/>
    <w:rsid w:val="00EE4923"/>
    <w:rsid w:val="00F101A2"/>
    <w:rsid w:val="00F1650E"/>
    <w:rsid w:val="00F17FFD"/>
    <w:rsid w:val="00F31E56"/>
    <w:rsid w:val="00F42AA7"/>
    <w:rsid w:val="00F45A30"/>
    <w:rsid w:val="00F83A7B"/>
    <w:rsid w:val="00F93B60"/>
    <w:rsid w:val="00F9423E"/>
    <w:rsid w:val="00FA53BB"/>
    <w:rsid w:val="00FC255F"/>
    <w:rsid w:val="00FC7A29"/>
    <w:rsid w:val="00FD7CEE"/>
    <w:rsid w:val="00FE31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E763C6D6-42DF-4BD0-B63E-2048D006B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styleId="Odkaznakoment">
    <w:name w:val="annotation reference"/>
    <w:basedOn w:val="Standardnpsmoodstavce"/>
    <w:uiPriority w:val="99"/>
    <w:semiHidden/>
    <w:unhideWhenUsed/>
    <w:rsid w:val="00F1650E"/>
    <w:rPr>
      <w:sz w:val="16"/>
      <w:szCs w:val="16"/>
    </w:rPr>
  </w:style>
  <w:style w:type="paragraph" w:styleId="Textkomente">
    <w:name w:val="annotation text"/>
    <w:basedOn w:val="Normln"/>
    <w:link w:val="TextkomenteChar"/>
    <w:uiPriority w:val="99"/>
    <w:unhideWhenUsed/>
    <w:rsid w:val="00F1650E"/>
    <w:rPr>
      <w:szCs w:val="20"/>
    </w:rPr>
  </w:style>
  <w:style w:type="character" w:customStyle="1" w:styleId="TextkomenteChar">
    <w:name w:val="Text komentáře Char"/>
    <w:basedOn w:val="Standardnpsmoodstavce"/>
    <w:link w:val="Textkomente"/>
    <w:uiPriority w:val="99"/>
    <w:rsid w:val="00F1650E"/>
    <w:rPr>
      <w:rFonts w:ascii="Atyp Colt CZ" w:hAnsi="Atyp Colt CZ"/>
    </w:rPr>
  </w:style>
  <w:style w:type="paragraph" w:styleId="Pedmtkomente">
    <w:name w:val="annotation subject"/>
    <w:basedOn w:val="Textkomente"/>
    <w:next w:val="Textkomente"/>
    <w:link w:val="PedmtkomenteChar"/>
    <w:uiPriority w:val="99"/>
    <w:semiHidden/>
    <w:unhideWhenUsed/>
    <w:rsid w:val="00F1650E"/>
    <w:rPr>
      <w:b/>
      <w:bCs/>
    </w:rPr>
  </w:style>
  <w:style w:type="character" w:customStyle="1" w:styleId="PedmtkomenteChar">
    <w:name w:val="Předmět komentáře Char"/>
    <w:basedOn w:val="TextkomenteChar"/>
    <w:link w:val="Pedmtkomente"/>
    <w:uiPriority w:val="99"/>
    <w:semiHidden/>
    <w:rsid w:val="00F1650E"/>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608702715">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34478817">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992103715">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347905113">
      <w:bodyDiv w:val="1"/>
      <w:marLeft w:val="0"/>
      <w:marRight w:val="0"/>
      <w:marTop w:val="0"/>
      <w:marBottom w:val="0"/>
      <w:divBdr>
        <w:top w:val="none" w:sz="0" w:space="0" w:color="auto"/>
        <w:left w:val="none" w:sz="0" w:space="0" w:color="auto"/>
        <w:bottom w:val="none" w:sz="0" w:space="0" w:color="auto"/>
        <w:right w:val="none" w:sz="0" w:space="0" w:color="auto"/>
      </w:divBdr>
    </w:div>
    <w:div w:id="1694988285">
      <w:bodyDiv w:val="1"/>
      <w:marLeft w:val="0"/>
      <w:marRight w:val="0"/>
      <w:marTop w:val="0"/>
      <w:marBottom w:val="0"/>
      <w:divBdr>
        <w:top w:val="none" w:sz="0" w:space="0" w:color="auto"/>
        <w:left w:val="none" w:sz="0" w:space="0" w:color="auto"/>
        <w:bottom w:val="none" w:sz="0" w:space="0" w:color="auto"/>
        <w:right w:val="none" w:sz="0" w:space="0" w:color="auto"/>
      </w:divBdr>
    </w:div>
    <w:div w:id="1703049231">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 w:id="2024090930">
      <w:bodyDiv w:val="1"/>
      <w:marLeft w:val="0"/>
      <w:marRight w:val="0"/>
      <w:marTop w:val="0"/>
      <w:marBottom w:val="0"/>
      <w:divBdr>
        <w:top w:val="none" w:sz="0" w:space="0" w:color="auto"/>
        <w:left w:val="none" w:sz="0" w:space="0" w:color="auto"/>
        <w:bottom w:val="none" w:sz="0" w:space="0" w:color="auto"/>
        <w:right w:val="none" w:sz="0" w:space="0" w:color="auto"/>
      </w:divBdr>
    </w:div>
    <w:div w:id="20708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ipova@coltcz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F38A0F1468F14C8D1140E2C236B1E0" ma:contentTypeVersion="12" ma:contentTypeDescription="Create a new document." ma:contentTypeScope="" ma:versionID="8c06b285ff0593d548abc2ff0a91c495">
  <xsd:schema xmlns:xsd="http://www.w3.org/2001/XMLSchema" xmlns:xs="http://www.w3.org/2001/XMLSchema" xmlns:p="http://schemas.microsoft.com/office/2006/metadata/properties" xmlns:ns2="901e63e1-be4b-495f-b5fd-5d78d00d3e42" xmlns:ns3="48037fb3-623f-475a-815d-08a185b02d58" targetNamespace="http://schemas.microsoft.com/office/2006/metadata/properties" ma:root="true" ma:fieldsID="e868234283bca506fe43fc2ea2ba0d50" ns2:_="" ns3:_="">
    <xsd:import namespace="901e63e1-be4b-495f-b5fd-5d78d00d3e42"/>
    <xsd:import namespace="48037fb3-623f-475a-815d-08a185b02d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63e1-be4b-495f-b5fd-5d78d00d3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037fb3-623f-475a-815d-08a185b02d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73B6B1-78EE-4654-9637-20A4015E9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63e1-be4b-495f-b5fd-5d78d00d3e42"/>
    <ds:schemaRef ds:uri="48037fb3-623f-475a-815d-08a185b02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29</TotalTime>
  <Pages>2</Pages>
  <Words>579</Words>
  <Characters>3420</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18</cp:revision>
  <dcterms:created xsi:type="dcterms:W3CDTF">2025-06-16T08:00:00Z</dcterms:created>
  <dcterms:modified xsi:type="dcterms:W3CDTF">2025-07-03T13:20:00Z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