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71EDE8DF" w:rsidR="004813A9" w:rsidRPr="00A72BC2" w:rsidRDefault="005049E3" w:rsidP="004813A9">
      <w:pPr>
        <w:spacing w:before="120" w:line="276" w:lineRule="auto"/>
        <w:jc w:val="right"/>
        <w:rPr>
          <w:rFonts w:cs="Calibri"/>
          <w:b/>
          <w:bCs/>
          <w:caps/>
          <w:szCs w:val="20"/>
        </w:rPr>
      </w:pPr>
      <w:r w:rsidRPr="00A72BC2">
        <w:rPr>
          <w:rFonts w:cs="Calibri"/>
          <w:b/>
          <w:bCs/>
          <w:caps/>
          <w:szCs w:val="20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6DE6654E" w14:textId="2C61760A" w:rsidR="00770B17" w:rsidRDefault="002B3020" w:rsidP="002B3020">
      <w:pPr>
        <w:spacing w:before="120"/>
        <w:jc w:val="center"/>
        <w:rPr>
          <w:rFonts w:cs="Arial"/>
          <w:b/>
          <w:bCs/>
          <w:kern w:val="28"/>
          <w:sz w:val="28"/>
          <w:szCs w:val="28"/>
        </w:rPr>
      </w:pPr>
      <w:r w:rsidRPr="002B3020">
        <w:rPr>
          <w:rFonts w:cs="Arial"/>
          <w:b/>
          <w:bCs/>
          <w:kern w:val="28"/>
          <w:sz w:val="28"/>
          <w:szCs w:val="28"/>
        </w:rPr>
        <w:t xml:space="preserve">Colt CZ Group SE </w:t>
      </w:r>
      <w:r>
        <w:rPr>
          <w:rFonts w:cs="Arial"/>
          <w:b/>
          <w:bCs/>
          <w:kern w:val="28"/>
          <w:sz w:val="28"/>
          <w:szCs w:val="28"/>
        </w:rPr>
        <w:t>vykázala</w:t>
      </w:r>
      <w:r w:rsidRPr="002B3020">
        <w:rPr>
          <w:rFonts w:cs="Arial"/>
          <w:b/>
          <w:bCs/>
          <w:kern w:val="28"/>
          <w:sz w:val="28"/>
          <w:szCs w:val="28"/>
        </w:rPr>
        <w:t xml:space="preserve"> </w:t>
      </w:r>
      <w:r>
        <w:rPr>
          <w:rFonts w:cs="Arial"/>
          <w:b/>
          <w:bCs/>
          <w:kern w:val="28"/>
          <w:sz w:val="28"/>
          <w:szCs w:val="28"/>
        </w:rPr>
        <w:t xml:space="preserve">v prvních devíti měsících </w:t>
      </w:r>
      <w:r w:rsidRPr="002B3020">
        <w:rPr>
          <w:rFonts w:cs="Arial"/>
          <w:b/>
          <w:bCs/>
          <w:kern w:val="28"/>
          <w:sz w:val="28"/>
          <w:szCs w:val="28"/>
        </w:rPr>
        <w:t>2025</w:t>
      </w:r>
      <w:r>
        <w:rPr>
          <w:rFonts w:cs="Arial"/>
          <w:b/>
          <w:bCs/>
          <w:kern w:val="28"/>
          <w:sz w:val="28"/>
          <w:szCs w:val="28"/>
        </w:rPr>
        <w:t xml:space="preserve"> </w:t>
      </w:r>
      <w:r w:rsidRPr="002B3020">
        <w:rPr>
          <w:rFonts w:cs="Arial"/>
          <w:b/>
          <w:bCs/>
          <w:kern w:val="28"/>
          <w:sz w:val="28"/>
          <w:szCs w:val="28"/>
        </w:rPr>
        <w:t xml:space="preserve">růst tržeb o 7,3 % a udržela </w:t>
      </w:r>
      <w:r w:rsidR="00650EF4">
        <w:rPr>
          <w:rFonts w:cs="Arial"/>
          <w:b/>
          <w:bCs/>
          <w:kern w:val="28"/>
          <w:sz w:val="28"/>
          <w:szCs w:val="28"/>
        </w:rPr>
        <w:t>provozní marže</w:t>
      </w:r>
      <w:r w:rsidRPr="002B3020">
        <w:rPr>
          <w:rFonts w:cs="Arial"/>
          <w:b/>
          <w:bCs/>
          <w:kern w:val="28"/>
          <w:sz w:val="28"/>
          <w:szCs w:val="28"/>
        </w:rPr>
        <w:t xml:space="preserve"> </w:t>
      </w:r>
    </w:p>
    <w:p w14:paraId="35E69F46" w14:textId="77777777" w:rsidR="002B3020" w:rsidRPr="00D469AD" w:rsidRDefault="002B3020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28114C72" w:rsidR="004813A9" w:rsidRPr="00872EB9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Cs w:val="20"/>
        </w:rPr>
      </w:pPr>
      <w:r w:rsidRPr="00872EB9">
        <w:rPr>
          <w:rFonts w:cs="Calibri"/>
          <w:b/>
          <w:bCs/>
          <w:color w:val="000000" w:themeColor="text1"/>
          <w:szCs w:val="20"/>
        </w:rPr>
        <w:t>Praha (</w:t>
      </w:r>
      <w:r w:rsidR="002B3020" w:rsidRPr="00872EB9">
        <w:rPr>
          <w:rFonts w:cs="Calibri"/>
          <w:b/>
          <w:bCs/>
          <w:color w:val="000000" w:themeColor="text1"/>
          <w:szCs w:val="20"/>
        </w:rPr>
        <w:t>20</w:t>
      </w:r>
      <w:r w:rsidRPr="00872EB9">
        <w:rPr>
          <w:rFonts w:cs="Calibri"/>
          <w:b/>
          <w:bCs/>
          <w:color w:val="000000" w:themeColor="text1"/>
          <w:szCs w:val="20"/>
        </w:rPr>
        <w:t xml:space="preserve">. </w:t>
      </w:r>
      <w:r w:rsidR="002B3020" w:rsidRPr="00872EB9">
        <w:rPr>
          <w:rFonts w:cs="Calibri"/>
          <w:b/>
          <w:bCs/>
          <w:color w:val="000000" w:themeColor="text1"/>
          <w:szCs w:val="20"/>
        </w:rPr>
        <w:t>listopadu</w:t>
      </w:r>
      <w:r w:rsidRPr="00872EB9">
        <w:rPr>
          <w:rFonts w:cs="Calibri"/>
          <w:b/>
          <w:bCs/>
          <w:color w:val="000000" w:themeColor="text1"/>
          <w:szCs w:val="20"/>
        </w:rPr>
        <w:t xml:space="preserve"> 202</w:t>
      </w:r>
      <w:r w:rsidR="002319AE" w:rsidRPr="00872EB9">
        <w:rPr>
          <w:rFonts w:cs="Calibri"/>
          <w:b/>
          <w:bCs/>
          <w:color w:val="000000" w:themeColor="text1"/>
          <w:szCs w:val="20"/>
        </w:rPr>
        <w:t>5</w:t>
      </w:r>
      <w:r w:rsidRPr="00872EB9">
        <w:rPr>
          <w:rFonts w:cs="Calibri"/>
          <w:b/>
          <w:bCs/>
          <w:color w:val="000000" w:themeColor="text1"/>
          <w:szCs w:val="20"/>
        </w:rPr>
        <w:t>)</w:t>
      </w:r>
      <w:r w:rsidRPr="00872EB9">
        <w:rPr>
          <w:rFonts w:cs="Calibri"/>
          <w:color w:val="000000" w:themeColor="text1"/>
          <w:szCs w:val="20"/>
        </w:rPr>
        <w:t xml:space="preserve"> ― </w:t>
      </w:r>
      <w:r w:rsidR="0083274B" w:rsidRPr="00872EB9">
        <w:rPr>
          <w:rFonts w:cs="Calibri"/>
          <w:color w:val="000000" w:themeColor="text1"/>
          <w:szCs w:val="20"/>
        </w:rPr>
        <w:t xml:space="preserve">Společnost </w:t>
      </w:r>
      <w:r w:rsidR="00E43B44" w:rsidRPr="00872EB9">
        <w:rPr>
          <w:rFonts w:cs="Calibri"/>
          <w:color w:val="000000" w:themeColor="text1"/>
          <w:szCs w:val="20"/>
        </w:rPr>
        <w:t xml:space="preserve">Colt CZ </w:t>
      </w:r>
      <w:r w:rsidRPr="00872EB9">
        <w:rPr>
          <w:rFonts w:cs="Calibri"/>
          <w:color w:val="000000" w:themeColor="text1"/>
          <w:szCs w:val="20"/>
        </w:rPr>
        <w:t>Group SE („</w:t>
      </w:r>
      <w:r w:rsidR="00E43B44" w:rsidRPr="00872EB9">
        <w:rPr>
          <w:rFonts w:cs="Calibri"/>
          <w:color w:val="000000" w:themeColor="text1"/>
          <w:szCs w:val="20"/>
        </w:rPr>
        <w:t>Colt CZ</w:t>
      </w:r>
      <w:r w:rsidR="00181A0B" w:rsidRPr="00872EB9">
        <w:rPr>
          <w:rFonts w:cs="Calibri"/>
          <w:color w:val="000000" w:themeColor="text1"/>
          <w:szCs w:val="20"/>
        </w:rPr>
        <w:t>“</w:t>
      </w:r>
      <w:r w:rsidRPr="00872EB9">
        <w:rPr>
          <w:rFonts w:cs="Calibri"/>
          <w:color w:val="000000" w:themeColor="text1"/>
          <w:szCs w:val="20"/>
        </w:rPr>
        <w:t xml:space="preserve">, „Skupina“ nebo </w:t>
      </w:r>
      <w:r w:rsidR="00181A0B" w:rsidRPr="00872EB9">
        <w:rPr>
          <w:rFonts w:cs="Calibri"/>
          <w:color w:val="000000" w:themeColor="text1"/>
          <w:szCs w:val="20"/>
        </w:rPr>
        <w:t>„</w:t>
      </w:r>
      <w:r w:rsidRPr="00872EB9">
        <w:rPr>
          <w:rFonts w:cs="Calibri"/>
          <w:color w:val="000000" w:themeColor="text1"/>
          <w:szCs w:val="20"/>
        </w:rPr>
        <w:t>Společnost</w:t>
      </w:r>
      <w:r w:rsidR="00181A0B" w:rsidRPr="00872EB9">
        <w:rPr>
          <w:rFonts w:cs="Calibri"/>
          <w:color w:val="000000" w:themeColor="text1"/>
          <w:szCs w:val="20"/>
        </w:rPr>
        <w:t>“</w:t>
      </w:r>
      <w:r w:rsidRPr="00872EB9">
        <w:rPr>
          <w:rFonts w:cs="Calibri"/>
          <w:color w:val="000000" w:themeColor="text1"/>
          <w:szCs w:val="20"/>
        </w:rPr>
        <w:t>) dnes zveřejnil</w:t>
      </w:r>
      <w:r w:rsidR="0083274B" w:rsidRPr="00872EB9">
        <w:rPr>
          <w:rFonts w:cs="Calibri"/>
          <w:color w:val="000000" w:themeColor="text1"/>
          <w:szCs w:val="20"/>
        </w:rPr>
        <w:t>a</w:t>
      </w:r>
      <w:r w:rsidRPr="00872EB9">
        <w:rPr>
          <w:rFonts w:cs="Calibri"/>
          <w:color w:val="000000" w:themeColor="text1"/>
          <w:szCs w:val="20"/>
        </w:rPr>
        <w:t xml:space="preserve"> své </w:t>
      </w:r>
      <w:r w:rsidR="001B0F22" w:rsidRPr="00872EB9">
        <w:rPr>
          <w:rFonts w:cs="Calibri"/>
          <w:color w:val="000000" w:themeColor="text1"/>
          <w:szCs w:val="20"/>
        </w:rPr>
        <w:t xml:space="preserve">konsolidované neauditované </w:t>
      </w:r>
      <w:r w:rsidRPr="00872EB9">
        <w:rPr>
          <w:rFonts w:cs="Calibri"/>
          <w:color w:val="000000" w:themeColor="text1"/>
          <w:szCs w:val="20"/>
        </w:rPr>
        <w:t xml:space="preserve">finanční výsledky </w:t>
      </w:r>
      <w:r w:rsidR="001B0F22" w:rsidRPr="00872EB9">
        <w:rPr>
          <w:rFonts w:cs="Calibri"/>
          <w:color w:val="000000" w:themeColor="text1"/>
          <w:szCs w:val="20"/>
        </w:rPr>
        <w:t>za první</w:t>
      </w:r>
      <w:r w:rsidR="002B3020" w:rsidRPr="00872EB9">
        <w:rPr>
          <w:rFonts w:cs="Calibri"/>
          <w:color w:val="000000" w:themeColor="text1"/>
          <w:szCs w:val="20"/>
        </w:rPr>
        <w:t>ch</w:t>
      </w:r>
      <w:r w:rsidR="001B0F22" w:rsidRPr="00872EB9">
        <w:rPr>
          <w:rFonts w:cs="Calibri"/>
          <w:color w:val="000000" w:themeColor="text1"/>
          <w:szCs w:val="20"/>
        </w:rPr>
        <w:t xml:space="preserve"> </w:t>
      </w:r>
      <w:r w:rsidR="002B3020" w:rsidRPr="00872EB9">
        <w:rPr>
          <w:rFonts w:cs="Calibri"/>
          <w:color w:val="000000" w:themeColor="text1"/>
          <w:szCs w:val="20"/>
        </w:rPr>
        <w:t>devět</w:t>
      </w:r>
      <w:r w:rsidR="001B0F22" w:rsidRPr="00872EB9">
        <w:rPr>
          <w:rFonts w:cs="Calibri"/>
          <w:color w:val="000000" w:themeColor="text1"/>
          <w:szCs w:val="20"/>
        </w:rPr>
        <w:t xml:space="preserve"> měsíc</w:t>
      </w:r>
      <w:r w:rsidR="002B3020" w:rsidRPr="00872EB9">
        <w:rPr>
          <w:rFonts w:cs="Calibri"/>
          <w:color w:val="000000" w:themeColor="text1"/>
          <w:szCs w:val="20"/>
        </w:rPr>
        <w:t>ů</w:t>
      </w:r>
      <w:r w:rsidR="001B0F22" w:rsidRPr="00872EB9">
        <w:rPr>
          <w:rFonts w:cs="Calibri"/>
          <w:color w:val="000000" w:themeColor="text1"/>
          <w:szCs w:val="20"/>
        </w:rPr>
        <w:t xml:space="preserve"> roku 2025 končící </w:t>
      </w:r>
      <w:r w:rsidR="002B3020" w:rsidRPr="00872EB9">
        <w:rPr>
          <w:rFonts w:cs="Calibri"/>
          <w:color w:val="000000" w:themeColor="text1"/>
          <w:szCs w:val="20"/>
        </w:rPr>
        <w:t>30</w:t>
      </w:r>
      <w:r w:rsidR="001B0F22" w:rsidRPr="00872EB9">
        <w:rPr>
          <w:rFonts w:cs="Calibri"/>
          <w:color w:val="000000" w:themeColor="text1"/>
          <w:szCs w:val="20"/>
        </w:rPr>
        <w:t xml:space="preserve">. </w:t>
      </w:r>
      <w:r w:rsidR="002B3020" w:rsidRPr="00872EB9">
        <w:rPr>
          <w:rFonts w:cs="Calibri"/>
          <w:color w:val="000000" w:themeColor="text1"/>
          <w:szCs w:val="20"/>
        </w:rPr>
        <w:t>září</w:t>
      </w:r>
      <w:r w:rsidRPr="00872EB9">
        <w:rPr>
          <w:rFonts w:cs="Calibri"/>
          <w:color w:val="000000" w:themeColor="text1"/>
          <w:szCs w:val="20"/>
        </w:rPr>
        <w:t>.</w:t>
      </w:r>
    </w:p>
    <w:p w14:paraId="7CCFBE6B" w14:textId="70A1EC9F" w:rsidR="004813A9" w:rsidRPr="00872EB9" w:rsidRDefault="007E510B" w:rsidP="00517520">
      <w:pPr>
        <w:spacing w:before="240"/>
        <w:rPr>
          <w:rFonts w:cs="Calibri"/>
          <w:b/>
          <w:bCs/>
          <w:szCs w:val="20"/>
        </w:rPr>
      </w:pPr>
      <w:r w:rsidRPr="00872EB9">
        <w:rPr>
          <w:rFonts w:cs="Calibri"/>
          <w:b/>
          <w:bCs/>
          <w:szCs w:val="20"/>
        </w:rPr>
        <w:t xml:space="preserve">Klíčové finanční údaje </w:t>
      </w:r>
      <w:r w:rsidR="00A66068" w:rsidRPr="00872EB9">
        <w:rPr>
          <w:rFonts w:cs="Calibri"/>
          <w:b/>
          <w:bCs/>
          <w:szCs w:val="20"/>
        </w:rPr>
        <w:t xml:space="preserve">za prvních devět měsíců </w:t>
      </w:r>
      <w:r w:rsidRPr="00872EB9">
        <w:rPr>
          <w:rFonts w:cs="Calibri"/>
          <w:b/>
          <w:bCs/>
          <w:szCs w:val="20"/>
        </w:rPr>
        <w:t>roku 202</w:t>
      </w:r>
      <w:r w:rsidR="00002F73" w:rsidRPr="00872EB9">
        <w:rPr>
          <w:rFonts w:cs="Calibri"/>
          <w:b/>
          <w:bCs/>
          <w:szCs w:val="20"/>
        </w:rPr>
        <w:t>5</w:t>
      </w:r>
      <w:r w:rsidR="004813A9" w:rsidRPr="00872EB9">
        <w:rPr>
          <w:rFonts w:cs="Calibri"/>
          <w:b/>
          <w:bCs/>
          <w:szCs w:val="20"/>
        </w:rPr>
        <w:t>:</w:t>
      </w:r>
    </w:p>
    <w:p w14:paraId="2C1642C3" w14:textId="081EDE07" w:rsidR="00054E3A" w:rsidRPr="00872EB9" w:rsidRDefault="004813A9" w:rsidP="00D415E9">
      <w:pPr>
        <w:pStyle w:val="Odrazka1"/>
        <w:ind w:left="993" w:hanging="426"/>
        <w:rPr>
          <w:rFonts w:eastAsia="Montserrat Light"/>
        </w:rPr>
      </w:pPr>
      <w:r w:rsidRPr="00872EB9">
        <w:rPr>
          <w:rFonts w:eastAsia="Montserrat Light"/>
        </w:rPr>
        <w:t xml:space="preserve">Výnosy Skupiny </w:t>
      </w:r>
      <w:r w:rsidR="00A66068" w:rsidRPr="00872EB9">
        <w:rPr>
          <w:rFonts w:cs="Calibri"/>
          <w:color w:val="000000" w:themeColor="text1"/>
        </w:rPr>
        <w:t xml:space="preserve">za prvních devět měsíců </w:t>
      </w:r>
      <w:r w:rsidR="007E510B" w:rsidRPr="00872EB9">
        <w:rPr>
          <w:rFonts w:eastAsia="Montserrat Light"/>
        </w:rPr>
        <w:t xml:space="preserve">roku 2025 </w:t>
      </w:r>
      <w:r w:rsidRPr="00872EB9">
        <w:rPr>
          <w:rFonts w:eastAsia="Montserrat Light"/>
        </w:rPr>
        <w:t xml:space="preserve">dosáhly </w:t>
      </w:r>
      <w:r w:rsidR="002F0F49" w:rsidRPr="00872EB9">
        <w:rPr>
          <w:rFonts w:eastAsia="Montserrat Light"/>
        </w:rPr>
        <w:t xml:space="preserve">16 070,6 </w:t>
      </w:r>
      <w:r w:rsidR="00E7001E" w:rsidRPr="00872EB9">
        <w:rPr>
          <w:w w:val="0"/>
        </w:rPr>
        <w:t>mil</w:t>
      </w:r>
      <w:r w:rsidRPr="00872EB9">
        <w:rPr>
          <w:w w:val="0"/>
        </w:rPr>
        <w:t>. Kč</w:t>
      </w:r>
      <w:r w:rsidR="0083274B" w:rsidRPr="00872EB9">
        <w:rPr>
          <w:w w:val="0"/>
        </w:rPr>
        <w:t xml:space="preserve">, </w:t>
      </w:r>
      <w:r w:rsidR="003461FE" w:rsidRPr="00872EB9">
        <w:rPr>
          <w:w w:val="0"/>
        </w:rPr>
        <w:t xml:space="preserve">meziročně o </w:t>
      </w:r>
      <w:r w:rsidR="002F0F49" w:rsidRPr="00872EB9">
        <w:rPr>
          <w:w w:val="0"/>
        </w:rPr>
        <w:t>7</w:t>
      </w:r>
      <w:r w:rsidR="008706F1" w:rsidRPr="00872EB9">
        <w:rPr>
          <w:w w:val="0"/>
        </w:rPr>
        <w:t>,</w:t>
      </w:r>
      <w:r w:rsidR="00002F73" w:rsidRPr="00872EB9">
        <w:rPr>
          <w:w w:val="0"/>
        </w:rPr>
        <w:t>3</w:t>
      </w:r>
      <w:r w:rsidR="00181A0B" w:rsidRPr="00872EB9">
        <w:rPr>
          <w:w w:val="0"/>
        </w:rPr>
        <w:t xml:space="preserve"> </w:t>
      </w:r>
      <w:r w:rsidR="003461FE" w:rsidRPr="00872EB9">
        <w:rPr>
          <w:w w:val="0"/>
        </w:rPr>
        <w:t>% více</w:t>
      </w:r>
      <w:r w:rsidR="002F0F49" w:rsidRPr="00872EB9">
        <w:rPr>
          <w:w w:val="0"/>
        </w:rPr>
        <w:t xml:space="preserve">. Výsledky byly </w:t>
      </w:r>
      <w:r w:rsidR="00650EF4" w:rsidRPr="00872EB9">
        <w:rPr>
          <w:w w:val="0"/>
        </w:rPr>
        <w:t>taženy</w:t>
      </w:r>
      <w:r w:rsidR="002F0F49" w:rsidRPr="00872EB9">
        <w:rPr>
          <w:w w:val="0"/>
        </w:rPr>
        <w:t xml:space="preserve"> silným výkonem segmentu munice, včetně dopadu úplné konsolidace společnosti Sellier &amp; Bellot v daném období.</w:t>
      </w:r>
    </w:p>
    <w:p w14:paraId="641AA03C" w14:textId="74D4FFAF" w:rsidR="004813A9" w:rsidRPr="00872EB9" w:rsidRDefault="00426A14" w:rsidP="00D415E9">
      <w:pPr>
        <w:pStyle w:val="Odrazka1"/>
        <w:ind w:left="993" w:hanging="426"/>
        <w:rPr>
          <w:rFonts w:eastAsia="Montserrat Light"/>
        </w:rPr>
      </w:pPr>
      <w:r w:rsidRPr="00872EB9">
        <w:rPr>
          <w:rFonts w:eastAsia="Montserrat Light"/>
        </w:rPr>
        <w:t>Upravená EBITDA</w:t>
      </w:r>
      <w:r w:rsidR="00266D06" w:rsidRPr="00872EB9">
        <w:rPr>
          <w:rFonts w:eastAsia="Montserrat Light"/>
          <w:vertAlign w:val="superscript"/>
        </w:rPr>
        <w:footnoteReference w:id="2"/>
      </w:r>
      <w:r w:rsidRPr="00872EB9">
        <w:rPr>
          <w:rFonts w:eastAsia="Montserrat Light"/>
        </w:rPr>
        <w:t xml:space="preserve"> očištěná o </w:t>
      </w:r>
      <w:r w:rsidR="00D413A7" w:rsidRPr="00872EB9">
        <w:rPr>
          <w:rFonts w:eastAsia="Montserrat Light"/>
        </w:rPr>
        <w:t xml:space="preserve">mimořádné </w:t>
      </w:r>
      <w:r w:rsidRPr="00872EB9">
        <w:rPr>
          <w:rFonts w:eastAsia="Montserrat Light"/>
        </w:rPr>
        <w:t xml:space="preserve">položky dosáhla </w:t>
      </w:r>
      <w:r w:rsidR="002F0F49" w:rsidRPr="00872EB9">
        <w:t xml:space="preserve">3 432,1 </w:t>
      </w:r>
      <w:r w:rsidRPr="00872EB9">
        <w:rPr>
          <w:rFonts w:eastAsia="Montserrat Light"/>
        </w:rPr>
        <w:t xml:space="preserve">mil. Kč, což je o </w:t>
      </w:r>
      <w:r w:rsidR="002F0F49" w:rsidRPr="00872EB9">
        <w:rPr>
          <w:rFonts w:eastAsia="Montserrat Light"/>
        </w:rPr>
        <w:t>13,6</w:t>
      </w:r>
      <w:r w:rsidRPr="00872EB9">
        <w:rPr>
          <w:rFonts w:eastAsia="Montserrat Light"/>
        </w:rPr>
        <w:t xml:space="preserve"> % </w:t>
      </w:r>
      <w:r w:rsidR="002F0F49" w:rsidRPr="00872EB9">
        <w:rPr>
          <w:rFonts w:eastAsia="Montserrat Light"/>
        </w:rPr>
        <w:t xml:space="preserve">meziročně </w:t>
      </w:r>
      <w:r w:rsidR="00054E3A" w:rsidRPr="00872EB9">
        <w:rPr>
          <w:rFonts w:eastAsia="Montserrat Light"/>
        </w:rPr>
        <w:t>více</w:t>
      </w:r>
      <w:r w:rsidR="00266D06" w:rsidRPr="00872EB9">
        <w:t xml:space="preserve">. </w:t>
      </w:r>
      <w:r w:rsidR="00266D06" w:rsidRPr="00872EB9">
        <w:rPr>
          <w:rFonts w:eastAsia="Montserrat Light"/>
        </w:rPr>
        <w:t xml:space="preserve">Nárůst souvisí s </w:t>
      </w:r>
      <w:r w:rsidR="005225E8" w:rsidRPr="00872EB9">
        <w:rPr>
          <w:rFonts w:eastAsia="Montserrat Light"/>
        </w:rPr>
        <w:t>vyššími</w:t>
      </w:r>
      <w:r w:rsidR="00266D06" w:rsidRPr="00872EB9">
        <w:rPr>
          <w:rFonts w:eastAsia="Montserrat Light"/>
        </w:rPr>
        <w:t xml:space="preserve"> </w:t>
      </w:r>
      <w:r w:rsidR="00371A4F" w:rsidRPr="00872EB9">
        <w:rPr>
          <w:rFonts w:eastAsia="Montserrat Light"/>
        </w:rPr>
        <w:t>prodeji</w:t>
      </w:r>
      <w:r w:rsidR="00266D06" w:rsidRPr="00872EB9">
        <w:rPr>
          <w:rFonts w:eastAsia="Montserrat Light"/>
        </w:rPr>
        <w:t xml:space="preserve"> </w:t>
      </w:r>
      <w:r w:rsidR="00002F73" w:rsidRPr="00872EB9">
        <w:rPr>
          <w:rFonts w:eastAsia="Montserrat Light"/>
        </w:rPr>
        <w:t xml:space="preserve">a </w:t>
      </w:r>
      <w:r w:rsidR="002F0F49" w:rsidRPr="00872EB9">
        <w:rPr>
          <w:rFonts w:eastAsia="Montserrat Light"/>
        </w:rPr>
        <w:t>atraktivními maržemi</w:t>
      </w:r>
      <w:r w:rsidR="00002F73" w:rsidRPr="00872EB9">
        <w:rPr>
          <w:rFonts w:eastAsia="Montserrat Light"/>
        </w:rPr>
        <w:t xml:space="preserve"> v segmentu </w:t>
      </w:r>
      <w:r w:rsidR="00371A4F" w:rsidRPr="00872EB9">
        <w:rPr>
          <w:rFonts w:eastAsia="Montserrat Light"/>
        </w:rPr>
        <w:t>munice</w:t>
      </w:r>
      <w:r w:rsidR="006E4765" w:rsidRPr="00872EB9">
        <w:rPr>
          <w:rFonts w:eastAsia="Montserrat Light"/>
        </w:rPr>
        <w:t>,</w:t>
      </w:r>
      <w:r w:rsidR="00371A4F" w:rsidRPr="00872EB9">
        <w:rPr>
          <w:rFonts w:eastAsia="Montserrat Light"/>
        </w:rPr>
        <w:t xml:space="preserve"> </w:t>
      </w:r>
      <w:r w:rsidR="00650EF4" w:rsidRPr="00872EB9">
        <w:rPr>
          <w:rFonts w:eastAsia="Montserrat Light"/>
        </w:rPr>
        <w:t>a to díky</w:t>
      </w:r>
      <w:r w:rsidR="002F0F49" w:rsidRPr="00872EB9">
        <w:rPr>
          <w:rFonts w:eastAsia="Montserrat Light"/>
        </w:rPr>
        <w:t xml:space="preserve"> organické</w:t>
      </w:r>
      <w:r w:rsidR="00650EF4" w:rsidRPr="00872EB9">
        <w:rPr>
          <w:rFonts w:eastAsia="Montserrat Light"/>
        </w:rPr>
        <w:t>mu</w:t>
      </w:r>
      <w:r w:rsidR="002F0F49" w:rsidRPr="00872EB9">
        <w:rPr>
          <w:rFonts w:eastAsia="Montserrat Light"/>
        </w:rPr>
        <w:t xml:space="preserve"> růstu a plné konsolidac</w:t>
      </w:r>
      <w:r w:rsidR="00650EF4" w:rsidRPr="00872EB9">
        <w:rPr>
          <w:rFonts w:eastAsia="Montserrat Light"/>
        </w:rPr>
        <w:t>i</w:t>
      </w:r>
      <w:r w:rsidR="311135C1" w:rsidRPr="00872EB9">
        <w:rPr>
          <w:rFonts w:eastAsia="Montserrat Light"/>
        </w:rPr>
        <w:t xml:space="preserve"> </w:t>
      </w:r>
      <w:r w:rsidR="002F0F49" w:rsidRPr="00872EB9">
        <w:rPr>
          <w:rFonts w:eastAsia="Montserrat Light"/>
        </w:rPr>
        <w:t xml:space="preserve">společnosti </w:t>
      </w:r>
      <w:r w:rsidR="00266D06" w:rsidRPr="00872EB9">
        <w:rPr>
          <w:rFonts w:eastAsia="Montserrat Light"/>
        </w:rPr>
        <w:t>Sellier &amp; Bellot.</w:t>
      </w:r>
    </w:p>
    <w:p w14:paraId="5B4C6618" w14:textId="49AE8DEA" w:rsidR="009D02E6" w:rsidRPr="00872EB9" w:rsidRDefault="009D02E6" w:rsidP="00AC73DE">
      <w:pPr>
        <w:pStyle w:val="Odrazka1"/>
        <w:ind w:left="993" w:hanging="426"/>
        <w:rPr>
          <w:rFonts w:eastAsia="Montserrat Light"/>
        </w:rPr>
      </w:pPr>
      <w:bookmarkStart w:id="0" w:name="_Hlk98740338"/>
      <w:r w:rsidRPr="00872EB9">
        <w:rPr>
          <w:rFonts w:eastAsia="Montserrat Light"/>
        </w:rPr>
        <w:t>Upravený čistý zisk</w:t>
      </w:r>
      <w:r w:rsidR="0057086F" w:rsidRPr="00872EB9">
        <w:rPr>
          <w:rFonts w:eastAsia="Montserrat Light"/>
          <w:vertAlign w:val="superscript"/>
        </w:rPr>
        <w:t>1</w:t>
      </w:r>
      <w:r w:rsidRPr="00872EB9">
        <w:rPr>
          <w:rFonts w:eastAsia="Montserrat Light"/>
        </w:rPr>
        <w:t xml:space="preserve"> po zdanění dosáhl </w:t>
      </w:r>
      <w:r w:rsidR="005225E8" w:rsidRPr="00872EB9">
        <w:rPr>
          <w:rFonts w:eastAsia="Montserrat Light"/>
        </w:rPr>
        <w:t>za první</w:t>
      </w:r>
      <w:r w:rsidR="00145979" w:rsidRPr="00872EB9">
        <w:rPr>
          <w:rFonts w:eastAsia="Montserrat Light"/>
        </w:rPr>
        <w:t>ch</w:t>
      </w:r>
      <w:r w:rsidR="005225E8" w:rsidRPr="00872EB9">
        <w:rPr>
          <w:rFonts w:eastAsia="Montserrat Light"/>
        </w:rPr>
        <w:t xml:space="preserve"> </w:t>
      </w:r>
      <w:r w:rsidR="00145979" w:rsidRPr="00872EB9">
        <w:rPr>
          <w:rFonts w:eastAsia="Montserrat Light"/>
        </w:rPr>
        <w:t>devět měsíců</w:t>
      </w:r>
      <w:r w:rsidR="005225E8" w:rsidRPr="00872EB9">
        <w:rPr>
          <w:rFonts w:eastAsia="Montserrat Light"/>
        </w:rPr>
        <w:t xml:space="preserve"> roku 2025 </w:t>
      </w:r>
      <w:r w:rsidRPr="00872EB9">
        <w:rPr>
          <w:rFonts w:eastAsia="Montserrat Light"/>
        </w:rPr>
        <w:t xml:space="preserve">celkem </w:t>
      </w:r>
      <w:r w:rsidR="00145979" w:rsidRPr="00872EB9">
        <w:rPr>
          <w:rFonts w:eastAsia="Montserrat Light"/>
        </w:rPr>
        <w:t xml:space="preserve">1 445,2 </w:t>
      </w:r>
      <w:r w:rsidRPr="00872EB9">
        <w:rPr>
          <w:rFonts w:eastAsia="Montserrat Light"/>
        </w:rPr>
        <w:t>mil. Kč, což je o</w:t>
      </w:r>
      <w:r w:rsidR="005225E8" w:rsidRPr="00872EB9">
        <w:rPr>
          <w:rFonts w:eastAsia="Montserrat Light"/>
        </w:rPr>
        <w:t xml:space="preserve"> </w:t>
      </w:r>
      <w:r w:rsidR="00145979" w:rsidRPr="00872EB9">
        <w:rPr>
          <w:rFonts w:eastAsia="Montserrat Light"/>
        </w:rPr>
        <w:t>1</w:t>
      </w:r>
      <w:r w:rsidR="005225E8" w:rsidRPr="00872EB9">
        <w:rPr>
          <w:rFonts w:eastAsia="Montserrat Light"/>
        </w:rPr>
        <w:t>1,8</w:t>
      </w:r>
      <w:r w:rsidRPr="00872EB9">
        <w:rPr>
          <w:rFonts w:eastAsia="Montserrat Light"/>
        </w:rPr>
        <w:t xml:space="preserve"> % </w:t>
      </w:r>
      <w:r w:rsidR="005225E8" w:rsidRPr="00872EB9">
        <w:rPr>
          <w:rFonts w:eastAsia="Montserrat Light"/>
        </w:rPr>
        <w:t>více</w:t>
      </w:r>
      <w:r w:rsidRPr="00872EB9">
        <w:rPr>
          <w:rFonts w:eastAsia="Montserrat Light"/>
        </w:rPr>
        <w:t xml:space="preserve"> než v</w:t>
      </w:r>
      <w:r w:rsidR="005225E8" w:rsidRPr="00872EB9">
        <w:rPr>
          <w:rFonts w:eastAsia="Montserrat Light"/>
        </w:rPr>
        <w:t>e stejném období v</w:t>
      </w:r>
      <w:r w:rsidRPr="00872EB9">
        <w:rPr>
          <w:rFonts w:eastAsia="Montserrat Light"/>
        </w:rPr>
        <w:t> roce 202</w:t>
      </w:r>
      <w:r w:rsidR="005225E8" w:rsidRPr="00872EB9">
        <w:rPr>
          <w:rFonts w:eastAsia="Montserrat Light"/>
        </w:rPr>
        <w:t>4</w:t>
      </w:r>
      <w:r w:rsidR="00FE6B6D" w:rsidRPr="00872EB9">
        <w:rPr>
          <w:rFonts w:eastAsia="Montserrat Light"/>
        </w:rPr>
        <w:t>.</w:t>
      </w:r>
      <w:r w:rsidR="00266D06" w:rsidRPr="00872EB9">
        <w:rPr>
          <w:rFonts w:eastAsia="Montserrat Light"/>
        </w:rPr>
        <w:t xml:space="preserve"> </w:t>
      </w:r>
      <w:bookmarkStart w:id="1" w:name="_Hlk198740820"/>
      <w:r w:rsidR="00145979" w:rsidRPr="00872EB9">
        <w:rPr>
          <w:rFonts w:eastAsia="Montserrat Light"/>
        </w:rPr>
        <w:t>Nárůst byl dosažen vyšším účetním čistým ziskem</w:t>
      </w:r>
      <w:r w:rsidR="00AA2B39" w:rsidRPr="00872EB9">
        <w:rPr>
          <w:rFonts w:eastAsia="Montserrat Light"/>
        </w:rPr>
        <w:t>,</w:t>
      </w:r>
      <w:r w:rsidR="00145979" w:rsidRPr="00872EB9">
        <w:rPr>
          <w:rFonts w:eastAsia="Montserrat Light"/>
        </w:rPr>
        <w:t xml:space="preserve"> a to díky ziskovosti segmentu munice, </w:t>
      </w:r>
      <w:r w:rsidR="00B25950" w:rsidRPr="00872EB9">
        <w:rPr>
          <w:rFonts w:eastAsia="Montserrat Light"/>
        </w:rPr>
        <w:t>je</w:t>
      </w:r>
      <w:r w:rsidR="00AA2B39" w:rsidRPr="00872EB9">
        <w:rPr>
          <w:rFonts w:eastAsia="Montserrat Light"/>
        </w:rPr>
        <w:t>n</w:t>
      </w:r>
      <w:r w:rsidR="00B25950" w:rsidRPr="00872EB9">
        <w:rPr>
          <w:rFonts w:eastAsia="Montserrat Light"/>
        </w:rPr>
        <w:t>ž</w:t>
      </w:r>
      <w:r w:rsidR="00145979" w:rsidRPr="00872EB9">
        <w:rPr>
          <w:rFonts w:eastAsia="Montserrat Light"/>
        </w:rPr>
        <w:t xml:space="preserve"> dosáhl </w:t>
      </w:r>
      <w:r w:rsidR="00B25950" w:rsidRPr="00872EB9">
        <w:rPr>
          <w:rFonts w:eastAsia="Montserrat Light"/>
        </w:rPr>
        <w:t>lepších</w:t>
      </w:r>
      <w:r w:rsidR="00145979" w:rsidRPr="00872EB9">
        <w:rPr>
          <w:rFonts w:eastAsia="Montserrat Light"/>
        </w:rPr>
        <w:t xml:space="preserve"> marží než segment palných zbraní.</w:t>
      </w:r>
    </w:p>
    <w:bookmarkEnd w:id="0"/>
    <w:bookmarkEnd w:id="1"/>
    <w:p w14:paraId="52DA84CE" w14:textId="273ED306" w:rsidR="004813A9" w:rsidRPr="00872EB9" w:rsidRDefault="004813A9" w:rsidP="00AC73DE">
      <w:pPr>
        <w:pStyle w:val="Odrazka1"/>
        <w:ind w:left="993" w:hanging="426"/>
        <w:rPr>
          <w:rFonts w:eastAsia="Montserrat Light"/>
        </w:rPr>
      </w:pPr>
      <w:r w:rsidRPr="00872EB9">
        <w:rPr>
          <w:rFonts w:eastAsia="Montserrat Light"/>
        </w:rPr>
        <w:t xml:space="preserve">Počet prodaných zbraní </w:t>
      </w:r>
      <w:r w:rsidR="005225E8" w:rsidRPr="00872EB9">
        <w:rPr>
          <w:rFonts w:eastAsia="Montserrat Light"/>
        </w:rPr>
        <w:t xml:space="preserve">za </w:t>
      </w:r>
      <w:r w:rsidR="003C20B4" w:rsidRPr="00872EB9">
        <w:rPr>
          <w:rFonts w:eastAsia="Montserrat Light"/>
        </w:rPr>
        <w:t xml:space="preserve">prvních devět měsíců </w:t>
      </w:r>
      <w:r w:rsidR="005225E8" w:rsidRPr="00872EB9">
        <w:rPr>
          <w:rFonts w:eastAsia="Montserrat Light"/>
        </w:rPr>
        <w:t xml:space="preserve">roku 2025 </w:t>
      </w:r>
      <w:r w:rsidR="00E22FE0" w:rsidRPr="00872EB9">
        <w:rPr>
          <w:rFonts w:eastAsia="Montserrat Light"/>
        </w:rPr>
        <w:t xml:space="preserve">meziročně </w:t>
      </w:r>
      <w:r w:rsidR="003C20B4" w:rsidRPr="00872EB9">
        <w:rPr>
          <w:rFonts w:eastAsia="Montserrat Light"/>
        </w:rPr>
        <w:t>poklesl</w:t>
      </w:r>
      <w:r w:rsidRPr="00872EB9">
        <w:rPr>
          <w:rFonts w:eastAsia="Montserrat Light"/>
        </w:rPr>
        <w:t xml:space="preserve"> o </w:t>
      </w:r>
      <w:r w:rsidR="00331AAD" w:rsidRPr="00872EB9">
        <w:rPr>
          <w:rFonts w:eastAsia="Montserrat Light"/>
        </w:rPr>
        <w:t>10,4</w:t>
      </w:r>
      <w:r w:rsidR="005225E8" w:rsidRPr="00872EB9">
        <w:rPr>
          <w:rFonts w:eastAsia="Montserrat Light"/>
        </w:rPr>
        <w:t xml:space="preserve"> </w:t>
      </w:r>
      <w:r w:rsidRPr="00872EB9">
        <w:rPr>
          <w:rFonts w:eastAsia="Montserrat Light"/>
        </w:rPr>
        <w:t xml:space="preserve">% a </w:t>
      </w:r>
      <w:r w:rsidR="00F3075D" w:rsidRPr="00872EB9">
        <w:rPr>
          <w:rFonts w:eastAsia="Montserrat Light"/>
        </w:rPr>
        <w:t xml:space="preserve">dosáhl </w:t>
      </w:r>
      <w:r w:rsidR="003C20B4" w:rsidRPr="00872EB9">
        <w:rPr>
          <w:rFonts w:eastAsia="Montserrat Light"/>
        </w:rPr>
        <w:t xml:space="preserve">415 146 </w:t>
      </w:r>
      <w:r w:rsidR="00F3075D" w:rsidRPr="00872EB9">
        <w:rPr>
          <w:rFonts w:eastAsia="Montserrat Light"/>
        </w:rPr>
        <w:t xml:space="preserve">prodaných </w:t>
      </w:r>
      <w:r w:rsidRPr="00872EB9">
        <w:rPr>
          <w:rFonts w:eastAsia="Montserrat Light"/>
        </w:rPr>
        <w:t>kusů</w:t>
      </w:r>
      <w:r w:rsidR="003C20B4" w:rsidRPr="00872EB9">
        <w:rPr>
          <w:rFonts w:eastAsia="Montserrat Light"/>
        </w:rPr>
        <w:t>. Výrobky značky CZ si vedly lépe nežli výrobky značky Colt.</w:t>
      </w:r>
    </w:p>
    <w:p w14:paraId="57D46386" w14:textId="536F13DE" w:rsidR="0083274B" w:rsidRPr="00872EB9" w:rsidRDefault="00CD05D7" w:rsidP="00517520">
      <w:pPr>
        <w:autoSpaceDE w:val="0"/>
        <w:autoSpaceDN w:val="0"/>
        <w:adjustRightInd w:val="0"/>
        <w:spacing w:before="240"/>
        <w:rPr>
          <w:rFonts w:cs="Calibri"/>
          <w:szCs w:val="20"/>
        </w:rPr>
      </w:pPr>
      <w:bookmarkStart w:id="2" w:name="_Hlk198742184"/>
      <w:r w:rsidRPr="00872EB9">
        <w:rPr>
          <w:rFonts w:cs="Calibri"/>
          <w:i/>
          <w:iCs/>
          <w:szCs w:val="20"/>
        </w:rPr>
        <w:t>„</w:t>
      </w:r>
      <w:bookmarkEnd w:id="2"/>
      <w:r w:rsidR="00217760" w:rsidRPr="00872EB9">
        <w:rPr>
          <w:rFonts w:cs="Calibri"/>
          <w:i/>
          <w:iCs/>
          <w:szCs w:val="20"/>
        </w:rPr>
        <w:t xml:space="preserve">S </w:t>
      </w:r>
      <w:r w:rsidR="00F82D66" w:rsidRPr="00872EB9">
        <w:rPr>
          <w:rFonts w:cs="Calibri"/>
          <w:i/>
          <w:iCs/>
          <w:szCs w:val="20"/>
        </w:rPr>
        <w:t xml:space="preserve">výsledky dosaženými </w:t>
      </w:r>
      <w:r w:rsidR="007439F3" w:rsidRPr="00872EB9">
        <w:rPr>
          <w:rFonts w:cs="Calibri"/>
          <w:i/>
          <w:iCs/>
          <w:szCs w:val="20"/>
        </w:rPr>
        <w:t xml:space="preserve">v </w:t>
      </w:r>
      <w:r w:rsidR="00F82D66" w:rsidRPr="00872EB9">
        <w:rPr>
          <w:rFonts w:cs="Calibri"/>
          <w:i/>
          <w:iCs/>
          <w:szCs w:val="20"/>
        </w:rPr>
        <w:t>prvních dev</w:t>
      </w:r>
      <w:r w:rsidR="007439F3" w:rsidRPr="00872EB9">
        <w:rPr>
          <w:rFonts w:cs="Calibri"/>
          <w:i/>
          <w:iCs/>
          <w:szCs w:val="20"/>
        </w:rPr>
        <w:t>í</w:t>
      </w:r>
      <w:r w:rsidR="00F82D66" w:rsidRPr="00872EB9">
        <w:rPr>
          <w:rFonts w:cs="Calibri"/>
          <w:i/>
          <w:iCs/>
          <w:szCs w:val="20"/>
        </w:rPr>
        <w:t>t</w:t>
      </w:r>
      <w:r w:rsidR="007439F3" w:rsidRPr="00872EB9">
        <w:rPr>
          <w:rFonts w:cs="Calibri"/>
          <w:i/>
          <w:iCs/>
          <w:szCs w:val="20"/>
        </w:rPr>
        <w:t>i</w:t>
      </w:r>
      <w:r w:rsidR="00F82D66" w:rsidRPr="00872EB9">
        <w:rPr>
          <w:rFonts w:cs="Calibri"/>
          <w:i/>
          <w:iCs/>
          <w:szCs w:val="20"/>
        </w:rPr>
        <w:t xml:space="preserve"> měsíc</w:t>
      </w:r>
      <w:r w:rsidR="007439F3" w:rsidRPr="00872EB9">
        <w:rPr>
          <w:rFonts w:cs="Calibri"/>
          <w:i/>
          <w:iCs/>
          <w:szCs w:val="20"/>
        </w:rPr>
        <w:t>ích</w:t>
      </w:r>
      <w:r w:rsidR="00F82D66" w:rsidRPr="00872EB9">
        <w:rPr>
          <w:rFonts w:cs="Calibri"/>
          <w:i/>
          <w:iCs/>
          <w:szCs w:val="20"/>
        </w:rPr>
        <w:t xml:space="preserve"> roku jsme spokojeni</w:t>
      </w:r>
      <w:r w:rsidR="00F750BA" w:rsidRPr="00872EB9">
        <w:rPr>
          <w:rFonts w:cs="Calibri"/>
          <w:i/>
          <w:iCs/>
          <w:szCs w:val="20"/>
        </w:rPr>
        <w:t>, zaznamenali js</w:t>
      </w:r>
      <w:r w:rsidR="00864332" w:rsidRPr="00872EB9">
        <w:rPr>
          <w:rFonts w:cs="Calibri"/>
          <w:i/>
          <w:iCs/>
          <w:szCs w:val="20"/>
        </w:rPr>
        <w:t>me</w:t>
      </w:r>
      <w:r w:rsidR="00F750BA" w:rsidRPr="00872EB9">
        <w:rPr>
          <w:rFonts w:cs="Calibri"/>
          <w:i/>
          <w:iCs/>
          <w:szCs w:val="20"/>
        </w:rPr>
        <w:t xml:space="preserve"> růst ve všech klíčových finančních ukazatelích</w:t>
      </w:r>
      <w:r w:rsidR="00393B2C" w:rsidRPr="00872EB9">
        <w:rPr>
          <w:rFonts w:cs="Calibri"/>
          <w:i/>
          <w:iCs/>
          <w:szCs w:val="20"/>
        </w:rPr>
        <w:t>. Těší nás</w:t>
      </w:r>
      <w:r w:rsidR="00676F3B" w:rsidRPr="00872EB9">
        <w:rPr>
          <w:rFonts w:cs="Calibri"/>
          <w:i/>
          <w:iCs/>
          <w:szCs w:val="20"/>
        </w:rPr>
        <w:t xml:space="preserve"> zejména zlepše</w:t>
      </w:r>
      <w:r w:rsidR="00327AE9" w:rsidRPr="00872EB9">
        <w:rPr>
          <w:rFonts w:cs="Calibri"/>
          <w:i/>
          <w:iCs/>
          <w:szCs w:val="20"/>
        </w:rPr>
        <w:t>ní celkových marží díky silné profitabilitě segmentu munice</w:t>
      </w:r>
      <w:r w:rsidR="00AD7A23" w:rsidRPr="00872EB9">
        <w:rPr>
          <w:rFonts w:cs="Calibri"/>
          <w:i/>
          <w:iCs/>
          <w:szCs w:val="20"/>
        </w:rPr>
        <w:t xml:space="preserve"> a </w:t>
      </w:r>
      <w:r w:rsidR="00AB014F" w:rsidRPr="00872EB9">
        <w:rPr>
          <w:rFonts w:cs="Calibri"/>
          <w:i/>
          <w:iCs/>
          <w:szCs w:val="20"/>
        </w:rPr>
        <w:t xml:space="preserve">pokračující </w:t>
      </w:r>
      <w:r w:rsidR="00155C70" w:rsidRPr="00872EB9">
        <w:rPr>
          <w:rFonts w:cs="Calibri"/>
          <w:i/>
          <w:iCs/>
          <w:szCs w:val="20"/>
        </w:rPr>
        <w:t xml:space="preserve">růst na </w:t>
      </w:r>
      <w:r w:rsidR="00B5152E" w:rsidRPr="00872EB9">
        <w:rPr>
          <w:rFonts w:cs="Calibri"/>
          <w:i/>
          <w:iCs/>
          <w:szCs w:val="20"/>
        </w:rPr>
        <w:t>klíčových</w:t>
      </w:r>
      <w:r w:rsidR="00155C70" w:rsidRPr="00872EB9">
        <w:rPr>
          <w:rFonts w:cs="Calibri"/>
          <w:i/>
          <w:iCs/>
          <w:szCs w:val="20"/>
        </w:rPr>
        <w:t xml:space="preserve"> trzích</w:t>
      </w:r>
      <w:r w:rsidR="000C6A69" w:rsidRPr="00872EB9">
        <w:rPr>
          <w:rFonts w:cs="Calibri"/>
          <w:i/>
          <w:iCs/>
          <w:szCs w:val="20"/>
        </w:rPr>
        <w:t>, zejména v Evropě</w:t>
      </w:r>
      <w:r w:rsidR="00155C70" w:rsidRPr="00872EB9">
        <w:rPr>
          <w:rFonts w:cs="Calibri"/>
          <w:i/>
          <w:iCs/>
          <w:szCs w:val="20"/>
        </w:rPr>
        <w:t xml:space="preserve">. </w:t>
      </w:r>
      <w:r w:rsidR="00B52442" w:rsidRPr="00872EB9">
        <w:rPr>
          <w:rFonts w:cs="Calibri"/>
          <w:i/>
          <w:iCs/>
          <w:szCs w:val="20"/>
        </w:rPr>
        <w:t xml:space="preserve">Nepříznivý vývoj na </w:t>
      </w:r>
      <w:r w:rsidR="000E6333" w:rsidRPr="00872EB9">
        <w:rPr>
          <w:rFonts w:cs="Calibri"/>
          <w:i/>
          <w:iCs/>
          <w:szCs w:val="20"/>
        </w:rPr>
        <w:t xml:space="preserve">americkém </w:t>
      </w:r>
      <w:r w:rsidR="00B52442" w:rsidRPr="00872EB9">
        <w:rPr>
          <w:rFonts w:cs="Calibri"/>
          <w:i/>
          <w:iCs/>
          <w:szCs w:val="20"/>
        </w:rPr>
        <w:t xml:space="preserve">trhu dopadl </w:t>
      </w:r>
      <w:r w:rsidR="00EF7159" w:rsidRPr="00872EB9">
        <w:rPr>
          <w:rFonts w:cs="Calibri"/>
          <w:i/>
          <w:iCs/>
          <w:szCs w:val="20"/>
        </w:rPr>
        <w:t>nejen</w:t>
      </w:r>
      <w:r w:rsidR="00131CDF" w:rsidRPr="00872EB9">
        <w:rPr>
          <w:rFonts w:cs="Calibri"/>
          <w:i/>
          <w:iCs/>
          <w:szCs w:val="20"/>
        </w:rPr>
        <w:t xml:space="preserve"> </w:t>
      </w:r>
      <w:r w:rsidR="00B52442" w:rsidRPr="00872EB9">
        <w:rPr>
          <w:rFonts w:cs="Calibri"/>
          <w:i/>
          <w:iCs/>
          <w:szCs w:val="20"/>
        </w:rPr>
        <w:t>na naši společnost</w:t>
      </w:r>
      <w:r w:rsidR="000F0836" w:rsidRPr="00872EB9">
        <w:rPr>
          <w:rFonts w:cs="Calibri"/>
          <w:i/>
          <w:iCs/>
          <w:szCs w:val="20"/>
        </w:rPr>
        <w:t>,</w:t>
      </w:r>
      <w:r w:rsidR="00B52442" w:rsidRPr="00872EB9">
        <w:rPr>
          <w:rFonts w:cs="Calibri"/>
          <w:i/>
          <w:iCs/>
          <w:szCs w:val="20"/>
        </w:rPr>
        <w:t xml:space="preserve"> </w:t>
      </w:r>
      <w:r w:rsidR="00EF7159" w:rsidRPr="00872EB9">
        <w:rPr>
          <w:rFonts w:cs="Calibri"/>
          <w:i/>
          <w:iCs/>
          <w:szCs w:val="20"/>
        </w:rPr>
        <w:t>ale</w:t>
      </w:r>
      <w:r w:rsidR="00131CDF" w:rsidRPr="00872EB9">
        <w:rPr>
          <w:rFonts w:cs="Calibri"/>
          <w:i/>
          <w:iCs/>
          <w:szCs w:val="20"/>
        </w:rPr>
        <w:t xml:space="preserve"> </w:t>
      </w:r>
      <w:r w:rsidR="00B52442" w:rsidRPr="00872EB9">
        <w:rPr>
          <w:rFonts w:cs="Calibri"/>
          <w:i/>
          <w:iCs/>
          <w:szCs w:val="20"/>
        </w:rPr>
        <w:t xml:space="preserve">i na naše konkurenty, nicméně </w:t>
      </w:r>
      <w:r w:rsidR="00475DE3" w:rsidRPr="00872EB9">
        <w:rPr>
          <w:rFonts w:cs="Calibri"/>
          <w:i/>
          <w:iCs/>
          <w:szCs w:val="20"/>
        </w:rPr>
        <w:t>věříme</w:t>
      </w:r>
      <w:r w:rsidR="00B52442" w:rsidRPr="00872EB9">
        <w:rPr>
          <w:rFonts w:cs="Calibri"/>
          <w:i/>
          <w:iCs/>
          <w:szCs w:val="20"/>
        </w:rPr>
        <w:t xml:space="preserve">, </w:t>
      </w:r>
      <w:r w:rsidR="00A071A6" w:rsidRPr="00872EB9">
        <w:rPr>
          <w:rFonts w:cs="Calibri"/>
          <w:i/>
          <w:iCs/>
          <w:szCs w:val="20"/>
        </w:rPr>
        <w:t xml:space="preserve">že opatření </w:t>
      </w:r>
      <w:r w:rsidR="00B5152E" w:rsidRPr="00872EB9">
        <w:rPr>
          <w:rFonts w:cs="Calibri"/>
          <w:i/>
          <w:iCs/>
          <w:szCs w:val="20"/>
        </w:rPr>
        <w:t xml:space="preserve">přijatá během roku </w:t>
      </w:r>
      <w:r w:rsidR="00A071A6" w:rsidRPr="00872EB9">
        <w:rPr>
          <w:rFonts w:cs="Calibri"/>
          <w:i/>
          <w:iCs/>
          <w:szCs w:val="20"/>
        </w:rPr>
        <w:t xml:space="preserve">nám pomohou </w:t>
      </w:r>
      <w:r w:rsidR="00EA5169" w:rsidRPr="00872EB9">
        <w:rPr>
          <w:rFonts w:cs="Calibri"/>
          <w:i/>
          <w:iCs/>
          <w:szCs w:val="20"/>
        </w:rPr>
        <w:t>naš</w:t>
      </w:r>
      <w:r w:rsidR="00AE67A9" w:rsidRPr="00872EB9">
        <w:rPr>
          <w:rFonts w:cs="Calibri"/>
          <w:i/>
          <w:iCs/>
          <w:szCs w:val="20"/>
        </w:rPr>
        <w:t>i</w:t>
      </w:r>
      <w:r w:rsidR="00EA5169" w:rsidRPr="00872EB9">
        <w:rPr>
          <w:rFonts w:cs="Calibri"/>
          <w:i/>
          <w:iCs/>
          <w:szCs w:val="20"/>
        </w:rPr>
        <w:t xml:space="preserve"> tržní pozici</w:t>
      </w:r>
      <w:r w:rsidR="000E6333" w:rsidRPr="00872EB9">
        <w:rPr>
          <w:rFonts w:cs="Calibri"/>
          <w:i/>
          <w:iCs/>
          <w:szCs w:val="20"/>
        </w:rPr>
        <w:t xml:space="preserve"> </w:t>
      </w:r>
      <w:r w:rsidR="0082309A" w:rsidRPr="00872EB9">
        <w:rPr>
          <w:rFonts w:cs="Calibri"/>
          <w:i/>
          <w:iCs/>
          <w:szCs w:val="20"/>
        </w:rPr>
        <w:t>postupně zlepšovat</w:t>
      </w:r>
      <w:r w:rsidR="000E6333" w:rsidRPr="00872EB9">
        <w:rPr>
          <w:rFonts w:cs="Calibri"/>
          <w:i/>
          <w:iCs/>
          <w:szCs w:val="20"/>
        </w:rPr>
        <w:t xml:space="preserve">. </w:t>
      </w:r>
      <w:r w:rsidR="00B974F8" w:rsidRPr="00872EB9">
        <w:rPr>
          <w:rFonts w:cs="Calibri"/>
          <w:i/>
          <w:iCs/>
          <w:szCs w:val="20"/>
        </w:rPr>
        <w:t>Realizaci výnosů v poslední</w:t>
      </w:r>
      <w:r w:rsidR="49E4D5E8" w:rsidRPr="00872EB9">
        <w:rPr>
          <w:rFonts w:cs="Calibri"/>
          <w:i/>
          <w:iCs/>
          <w:szCs w:val="20"/>
        </w:rPr>
        <w:t>m</w:t>
      </w:r>
      <w:r w:rsidR="00B974F8" w:rsidRPr="00872EB9">
        <w:rPr>
          <w:rFonts w:cs="Calibri"/>
          <w:i/>
          <w:iCs/>
          <w:szCs w:val="20"/>
        </w:rPr>
        <w:t xml:space="preserve"> čtvrtletí roku 2025 </w:t>
      </w:r>
      <w:r w:rsidR="00DE7193" w:rsidRPr="00872EB9">
        <w:rPr>
          <w:rFonts w:cs="Calibri"/>
          <w:i/>
          <w:iCs/>
          <w:szCs w:val="20"/>
        </w:rPr>
        <w:t>negativně</w:t>
      </w:r>
      <w:r w:rsidRPr="00872EB9">
        <w:rPr>
          <w:rFonts w:cs="Calibri"/>
          <w:i/>
          <w:iCs/>
          <w:szCs w:val="20"/>
        </w:rPr>
        <w:t xml:space="preserve"> </w:t>
      </w:r>
      <w:r w:rsidR="00B974F8" w:rsidRPr="00872EB9">
        <w:rPr>
          <w:rFonts w:cs="Calibri"/>
          <w:i/>
          <w:iCs/>
          <w:szCs w:val="20"/>
        </w:rPr>
        <w:t xml:space="preserve">ovlivnil šest týdnů trvající </w:t>
      </w:r>
      <w:proofErr w:type="spellStart"/>
      <w:r w:rsidR="00B974F8" w:rsidRPr="00872EB9">
        <w:rPr>
          <w:rFonts w:cs="Calibri"/>
          <w:i/>
          <w:iCs/>
          <w:szCs w:val="20"/>
        </w:rPr>
        <w:t>shutdown</w:t>
      </w:r>
      <w:proofErr w:type="spellEnd"/>
      <w:r w:rsidR="00B974F8" w:rsidRPr="00872EB9">
        <w:rPr>
          <w:rFonts w:cs="Calibri"/>
          <w:i/>
          <w:iCs/>
          <w:szCs w:val="20"/>
        </w:rPr>
        <w:t xml:space="preserve"> ve Spojených státech, proto mírně revidujeme náš celoroční výh</w:t>
      </w:r>
      <w:r w:rsidR="00FC5570" w:rsidRPr="00872EB9">
        <w:rPr>
          <w:rFonts w:cs="Calibri"/>
          <w:i/>
          <w:iCs/>
          <w:szCs w:val="20"/>
        </w:rPr>
        <w:t xml:space="preserve">led </w:t>
      </w:r>
      <w:r w:rsidR="006F2F15" w:rsidRPr="00872EB9">
        <w:rPr>
          <w:rFonts w:cs="Calibri"/>
          <w:i/>
          <w:iCs/>
          <w:szCs w:val="20"/>
        </w:rPr>
        <w:t xml:space="preserve">pro </w:t>
      </w:r>
      <w:r w:rsidR="00FC5570" w:rsidRPr="00872EB9">
        <w:rPr>
          <w:rFonts w:cs="Calibri"/>
          <w:i/>
          <w:iCs/>
          <w:szCs w:val="20"/>
        </w:rPr>
        <w:t>rok 2025</w:t>
      </w:r>
      <w:r w:rsidR="00454738" w:rsidRPr="00872EB9">
        <w:rPr>
          <w:rFonts w:cs="Calibri"/>
          <w:i/>
          <w:iCs/>
          <w:szCs w:val="20"/>
        </w:rPr>
        <w:t>,“</w:t>
      </w:r>
      <w:r w:rsidRPr="00872EB9">
        <w:rPr>
          <w:rFonts w:cs="Calibri"/>
          <w:szCs w:val="20"/>
        </w:rPr>
        <w:t xml:space="preserve"> </w:t>
      </w:r>
      <w:r w:rsidR="0083274B" w:rsidRPr="00872EB9">
        <w:rPr>
          <w:rFonts w:cs="Calibri"/>
          <w:szCs w:val="20"/>
        </w:rPr>
        <w:t xml:space="preserve">komentoval výsledky </w:t>
      </w:r>
      <w:r w:rsidR="00297060" w:rsidRPr="00872EB9">
        <w:rPr>
          <w:rFonts w:cs="Calibri"/>
          <w:b/>
          <w:bCs/>
          <w:szCs w:val="20"/>
        </w:rPr>
        <w:t>Radek Musil</w:t>
      </w:r>
      <w:r w:rsidR="0083274B" w:rsidRPr="00872EB9">
        <w:rPr>
          <w:rFonts w:cs="Calibri"/>
          <w:b/>
          <w:bCs/>
          <w:szCs w:val="20"/>
        </w:rPr>
        <w:t xml:space="preserve">, </w:t>
      </w:r>
      <w:r w:rsidR="00297060" w:rsidRPr="00872EB9">
        <w:rPr>
          <w:rFonts w:cs="Calibri"/>
          <w:b/>
          <w:bCs/>
          <w:szCs w:val="20"/>
        </w:rPr>
        <w:t xml:space="preserve">generální ředitel </w:t>
      </w:r>
      <w:r w:rsidR="0083274B" w:rsidRPr="00872EB9">
        <w:rPr>
          <w:rFonts w:cs="Calibri"/>
          <w:b/>
          <w:bCs/>
          <w:szCs w:val="20"/>
        </w:rPr>
        <w:t>Colt CZ Group</w:t>
      </w:r>
      <w:r w:rsidR="0083274B" w:rsidRPr="00872EB9">
        <w:rPr>
          <w:rFonts w:cs="Calibri"/>
          <w:szCs w:val="20"/>
        </w:rPr>
        <w:t>.</w:t>
      </w:r>
      <w:r w:rsidRPr="00872EB9">
        <w:rPr>
          <w:rFonts w:cs="Calibri"/>
          <w:szCs w:val="20"/>
        </w:rPr>
        <w:t xml:space="preserve"> </w:t>
      </w:r>
    </w:p>
    <w:p w14:paraId="13BCD4DD" w14:textId="15F13D3F" w:rsidR="004813A9" w:rsidRPr="00872EB9" w:rsidRDefault="004813A9" w:rsidP="00C10EAB">
      <w:pPr>
        <w:keepNext/>
        <w:spacing w:before="240" w:after="120"/>
        <w:rPr>
          <w:rFonts w:eastAsiaTheme="minorHAnsi" w:cs="Calibri"/>
          <w:b/>
          <w:bCs/>
          <w:szCs w:val="20"/>
        </w:rPr>
      </w:pPr>
      <w:r w:rsidRPr="00872EB9">
        <w:rPr>
          <w:rFonts w:eastAsiaTheme="minorHAnsi" w:cs="Calibri"/>
          <w:b/>
          <w:bCs/>
          <w:szCs w:val="20"/>
        </w:rPr>
        <w:t>Výnosy</w:t>
      </w:r>
    </w:p>
    <w:p w14:paraId="7E65F096" w14:textId="1CF6FA78" w:rsidR="00AA362B" w:rsidRPr="00872EB9" w:rsidRDefault="1100301D" w:rsidP="14AFF39B">
      <w:pPr>
        <w:pStyle w:val="DocText"/>
        <w:rPr>
          <w:rFonts w:ascii="Atyp Colt CZ" w:hAnsi="Atyp Colt CZ" w:cs="Calibri"/>
          <w:szCs w:val="20"/>
          <w:lang w:val="cs-CZ"/>
        </w:rPr>
      </w:pPr>
      <w:r w:rsidRPr="00872EB9">
        <w:rPr>
          <w:rFonts w:ascii="Atyp Colt CZ" w:hAnsi="Atyp Colt CZ" w:cs="Calibri"/>
          <w:szCs w:val="20"/>
          <w:lang w:val="cs-CZ"/>
        </w:rPr>
        <w:t>C</w:t>
      </w:r>
      <w:r w:rsidR="001C60E2" w:rsidRPr="00872EB9">
        <w:rPr>
          <w:rFonts w:ascii="Atyp Colt CZ" w:hAnsi="Atyp Colt CZ" w:cs="Calibri"/>
          <w:szCs w:val="20"/>
          <w:lang w:val="cs-CZ"/>
        </w:rPr>
        <w:t xml:space="preserve">elkové výnosy Skupiny </w:t>
      </w:r>
      <w:r w:rsidR="23EBEE5B" w:rsidRPr="00872EB9">
        <w:rPr>
          <w:rFonts w:ascii="Atyp Colt CZ" w:hAnsi="Atyp Colt CZ" w:cs="Calibri"/>
          <w:szCs w:val="20"/>
          <w:lang w:val="cs-CZ"/>
        </w:rPr>
        <w:t xml:space="preserve">za </w:t>
      </w:r>
      <w:r w:rsidR="6F62A770" w:rsidRPr="00872EB9">
        <w:rPr>
          <w:rFonts w:ascii="Atyp Colt CZ" w:hAnsi="Atyp Colt CZ" w:cs="Calibri"/>
          <w:szCs w:val="20"/>
          <w:lang w:val="cs-CZ"/>
        </w:rPr>
        <w:t xml:space="preserve">prvních devět měsíců </w:t>
      </w:r>
      <w:r w:rsidR="23EBEE5B" w:rsidRPr="00872EB9">
        <w:rPr>
          <w:rFonts w:ascii="Atyp Colt CZ" w:hAnsi="Atyp Colt CZ" w:cs="Calibri"/>
          <w:szCs w:val="20"/>
          <w:lang w:val="cs-CZ"/>
        </w:rPr>
        <w:t xml:space="preserve">roku 2025 </w:t>
      </w:r>
      <w:r w:rsidR="5BA79E31" w:rsidRPr="00872EB9">
        <w:rPr>
          <w:rFonts w:ascii="Atyp Colt CZ" w:hAnsi="Atyp Colt CZ" w:cs="Calibri"/>
          <w:szCs w:val="20"/>
          <w:lang w:val="cs-CZ"/>
        </w:rPr>
        <w:t xml:space="preserve">vzrostly oproti </w:t>
      </w:r>
      <w:r w:rsidR="00371A4F" w:rsidRPr="00872EB9">
        <w:rPr>
          <w:rFonts w:ascii="Atyp Colt CZ" w:hAnsi="Atyp Colt CZ" w:cs="Calibri"/>
          <w:szCs w:val="20"/>
          <w:lang w:val="cs-CZ"/>
        </w:rPr>
        <w:t xml:space="preserve">stejnému období </w:t>
      </w:r>
      <w:r w:rsidR="6F62A770" w:rsidRPr="00872EB9">
        <w:rPr>
          <w:rFonts w:ascii="Atyp Colt CZ" w:hAnsi="Atyp Colt CZ" w:cs="Calibri"/>
          <w:szCs w:val="20"/>
          <w:lang w:val="cs-CZ"/>
        </w:rPr>
        <w:t xml:space="preserve">k 30. září </w:t>
      </w:r>
      <w:r w:rsidR="00371A4F" w:rsidRPr="00872EB9">
        <w:rPr>
          <w:rFonts w:ascii="Atyp Colt CZ" w:hAnsi="Atyp Colt CZ" w:cs="Calibri"/>
          <w:szCs w:val="20"/>
          <w:lang w:val="cs-CZ"/>
        </w:rPr>
        <w:t>2024</w:t>
      </w:r>
      <w:r w:rsidR="5BA79E31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1C60E2" w:rsidRPr="00872EB9">
        <w:rPr>
          <w:rFonts w:ascii="Atyp Colt CZ" w:hAnsi="Atyp Colt CZ" w:cs="Calibri"/>
          <w:szCs w:val="20"/>
          <w:lang w:val="cs-CZ"/>
        </w:rPr>
        <w:t xml:space="preserve">o </w:t>
      </w:r>
      <w:r w:rsidR="6F62A770" w:rsidRPr="00872EB9">
        <w:rPr>
          <w:rFonts w:ascii="Atyp Colt CZ" w:hAnsi="Atyp Colt CZ" w:cs="Calibri"/>
          <w:szCs w:val="20"/>
          <w:lang w:val="cs-CZ"/>
        </w:rPr>
        <w:t>7</w:t>
      </w:r>
      <w:r w:rsidR="0092263C" w:rsidRPr="00872EB9">
        <w:rPr>
          <w:rFonts w:ascii="Atyp Colt CZ" w:hAnsi="Atyp Colt CZ" w:cs="Calibri"/>
          <w:szCs w:val="20"/>
          <w:lang w:val="cs-CZ"/>
        </w:rPr>
        <w:t>,</w:t>
      </w:r>
      <w:r w:rsidR="23EBEE5B" w:rsidRPr="00872EB9">
        <w:rPr>
          <w:rFonts w:ascii="Atyp Colt CZ" w:hAnsi="Atyp Colt CZ" w:cs="Calibri"/>
          <w:szCs w:val="20"/>
          <w:lang w:val="cs-CZ"/>
        </w:rPr>
        <w:t>3</w:t>
      </w:r>
      <w:r w:rsidR="001C60E2" w:rsidRPr="00872EB9">
        <w:rPr>
          <w:rFonts w:ascii="Atyp Colt CZ" w:hAnsi="Atyp Colt CZ" w:cs="Calibri"/>
          <w:szCs w:val="20"/>
          <w:lang w:val="cs-CZ"/>
        </w:rPr>
        <w:t xml:space="preserve"> % na částku </w:t>
      </w:r>
      <w:r w:rsidR="6F62A770" w:rsidRPr="00872EB9">
        <w:rPr>
          <w:rFonts w:ascii="Atyp Colt CZ" w:hAnsi="Atyp Colt CZ" w:cs="Calibri"/>
          <w:szCs w:val="20"/>
          <w:lang w:val="cs-CZ"/>
        </w:rPr>
        <w:t>16</w:t>
      </w:r>
      <w:r w:rsidR="00B25950" w:rsidRPr="00872EB9">
        <w:rPr>
          <w:rFonts w:ascii="Atyp Colt CZ" w:hAnsi="Atyp Colt CZ" w:cs="Calibri"/>
          <w:szCs w:val="20"/>
          <w:lang w:val="cs-CZ"/>
        </w:rPr>
        <w:t>,</w:t>
      </w:r>
      <w:r w:rsidR="6F62A770" w:rsidRPr="00872EB9">
        <w:rPr>
          <w:rFonts w:ascii="Atyp Colt CZ" w:hAnsi="Atyp Colt CZ" w:cs="Calibri"/>
          <w:szCs w:val="20"/>
          <w:lang w:val="cs-CZ"/>
        </w:rPr>
        <w:t>1</w:t>
      </w:r>
      <w:r w:rsidR="001C60E2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B25950" w:rsidRPr="00872EB9">
        <w:rPr>
          <w:rFonts w:ascii="Atyp Colt CZ" w:hAnsi="Atyp Colt CZ" w:cs="Calibri"/>
          <w:szCs w:val="20"/>
          <w:lang w:val="cs-CZ"/>
        </w:rPr>
        <w:t>miliardy</w:t>
      </w:r>
      <w:r w:rsidR="001C60E2" w:rsidRPr="00872EB9">
        <w:rPr>
          <w:rFonts w:ascii="Atyp Colt CZ" w:hAnsi="Atyp Colt CZ" w:cs="Calibri"/>
          <w:szCs w:val="20"/>
          <w:lang w:val="cs-CZ"/>
        </w:rPr>
        <w:t xml:space="preserve"> Kč. </w:t>
      </w:r>
      <w:r w:rsidR="6F62A770" w:rsidRPr="00872EB9">
        <w:rPr>
          <w:rFonts w:ascii="Atyp Colt CZ" w:hAnsi="Atyp Colt CZ" w:cs="Calibri"/>
          <w:szCs w:val="20"/>
          <w:lang w:val="cs-CZ"/>
        </w:rPr>
        <w:t xml:space="preserve">Silné výsledky </w:t>
      </w:r>
      <w:r w:rsidR="00B25950" w:rsidRPr="00872EB9">
        <w:rPr>
          <w:rFonts w:ascii="Atyp Colt CZ" w:hAnsi="Atyp Colt CZ" w:cs="Calibri"/>
          <w:szCs w:val="20"/>
          <w:lang w:val="cs-CZ"/>
        </w:rPr>
        <w:t>zapříčinil</w:t>
      </w:r>
      <w:r w:rsidR="6F62A770" w:rsidRPr="00872EB9">
        <w:rPr>
          <w:rFonts w:ascii="Atyp Colt CZ" w:hAnsi="Atyp Colt CZ" w:cs="Calibri"/>
          <w:szCs w:val="20"/>
          <w:lang w:val="cs-CZ"/>
        </w:rPr>
        <w:t xml:space="preserve"> organický růst v segmentu munice podpořený konsolidací společnosti Sellier &amp; Bellot, což ovlivnilo srovnání tržeb na roční bázi. </w:t>
      </w:r>
      <w:bookmarkStart w:id="3" w:name="_Hlk67647981"/>
    </w:p>
    <w:p w14:paraId="2B978029" w14:textId="1F5889F7" w:rsidR="001C60E2" w:rsidRPr="00872EB9" w:rsidRDefault="001C60E2" w:rsidP="14AFF39B">
      <w:pPr>
        <w:pStyle w:val="DocText"/>
        <w:rPr>
          <w:rFonts w:ascii="Atyp Colt CZ" w:hAnsi="Atyp Colt CZ" w:cs="Calibri"/>
          <w:szCs w:val="20"/>
          <w:lang w:val="cs-CZ"/>
        </w:rPr>
      </w:pPr>
      <w:r w:rsidRPr="00872EB9">
        <w:rPr>
          <w:rFonts w:ascii="Atyp Colt CZ" w:hAnsi="Atyp Colt CZ" w:cs="Calibri"/>
          <w:szCs w:val="20"/>
          <w:lang w:val="cs-CZ"/>
        </w:rPr>
        <w:t xml:space="preserve">Výnosy v ČR 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za </w:t>
      </w:r>
      <w:r w:rsidR="00147CBC" w:rsidRPr="00872EB9">
        <w:rPr>
          <w:rFonts w:ascii="Atyp Colt CZ" w:hAnsi="Atyp Colt CZ" w:cs="Calibri"/>
          <w:szCs w:val="20"/>
          <w:lang w:val="cs-CZ"/>
        </w:rPr>
        <w:t xml:space="preserve">prvních devět měsíců </w:t>
      </w:r>
      <w:r w:rsidR="00454738" w:rsidRPr="00872EB9">
        <w:rPr>
          <w:rFonts w:ascii="Atyp Colt CZ" w:hAnsi="Atyp Colt CZ" w:cs="Calibri"/>
          <w:szCs w:val="20"/>
          <w:lang w:val="cs-CZ"/>
        </w:rPr>
        <w:t>roku 2025 poklesly</w:t>
      </w:r>
      <w:r w:rsidRPr="00872EB9">
        <w:rPr>
          <w:rFonts w:ascii="Atyp Colt CZ" w:hAnsi="Atyp Colt CZ" w:cs="Calibri"/>
          <w:szCs w:val="20"/>
          <w:lang w:val="cs-CZ"/>
        </w:rPr>
        <w:t xml:space="preserve"> o </w:t>
      </w:r>
      <w:r w:rsidR="00147CBC" w:rsidRPr="00872EB9">
        <w:rPr>
          <w:rFonts w:ascii="Atyp Colt CZ" w:hAnsi="Atyp Colt CZ" w:cs="Calibri"/>
          <w:szCs w:val="20"/>
          <w:lang w:val="cs-CZ"/>
        </w:rPr>
        <w:t>28,8</w:t>
      </w:r>
      <w:r w:rsidRPr="00872EB9">
        <w:rPr>
          <w:rFonts w:ascii="Atyp Colt CZ" w:hAnsi="Atyp Colt CZ" w:cs="Calibri"/>
          <w:szCs w:val="20"/>
          <w:lang w:val="cs-CZ"/>
        </w:rPr>
        <w:t xml:space="preserve"> % na </w:t>
      </w:r>
      <w:r w:rsidR="00147CBC" w:rsidRPr="00872EB9">
        <w:rPr>
          <w:rFonts w:ascii="Atyp Colt CZ" w:hAnsi="Atyp Colt CZ" w:cs="Calibri"/>
          <w:szCs w:val="20"/>
          <w:lang w:val="cs-CZ"/>
        </w:rPr>
        <w:t>2,1</w:t>
      </w:r>
      <w:r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147CBC" w:rsidRPr="00872EB9">
        <w:rPr>
          <w:rFonts w:ascii="Atyp Colt CZ" w:hAnsi="Atyp Colt CZ" w:cs="Calibri"/>
          <w:szCs w:val="20"/>
          <w:lang w:val="cs-CZ"/>
        </w:rPr>
        <w:t>mld.</w:t>
      </w:r>
      <w:r w:rsidRPr="00872EB9">
        <w:rPr>
          <w:rFonts w:ascii="Atyp Colt CZ" w:hAnsi="Atyp Colt CZ" w:cs="Calibri"/>
          <w:szCs w:val="20"/>
          <w:lang w:val="cs-CZ"/>
        </w:rPr>
        <w:t xml:space="preserve"> Kč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, </w:t>
      </w:r>
      <w:r w:rsidR="00371A4F" w:rsidRPr="00872EB9">
        <w:rPr>
          <w:rFonts w:ascii="Atyp Colt CZ" w:hAnsi="Atyp Colt CZ" w:cs="Calibri"/>
          <w:szCs w:val="20"/>
          <w:lang w:val="cs-CZ"/>
        </w:rPr>
        <w:t xml:space="preserve">i 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přesto </w:t>
      </w:r>
      <w:r w:rsidR="00371A4F" w:rsidRPr="00872EB9">
        <w:rPr>
          <w:rFonts w:ascii="Atyp Colt CZ" w:hAnsi="Atyp Colt CZ" w:cs="Calibri"/>
          <w:szCs w:val="20"/>
          <w:lang w:val="cs-CZ"/>
        </w:rPr>
        <w:t>činily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 1</w:t>
      </w:r>
      <w:r w:rsidR="00147CBC" w:rsidRPr="00872EB9">
        <w:rPr>
          <w:rFonts w:ascii="Atyp Colt CZ" w:hAnsi="Atyp Colt CZ" w:cs="Calibri"/>
          <w:szCs w:val="20"/>
          <w:lang w:val="cs-CZ"/>
        </w:rPr>
        <w:t>3</w:t>
      </w:r>
      <w:r w:rsidR="7F02AA37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454738" w:rsidRPr="00872EB9">
        <w:rPr>
          <w:rFonts w:ascii="Atyp Colt CZ" w:hAnsi="Atyp Colt CZ" w:cs="Calibri"/>
          <w:szCs w:val="20"/>
          <w:lang w:val="cs-CZ"/>
        </w:rPr>
        <w:t>% celkových prodejů Skupiny</w:t>
      </w:r>
      <w:r w:rsidRPr="00872EB9">
        <w:rPr>
          <w:rFonts w:ascii="Atyp Colt CZ" w:hAnsi="Atyp Colt CZ" w:cs="Calibri"/>
          <w:szCs w:val="20"/>
          <w:lang w:val="cs-CZ"/>
        </w:rPr>
        <w:t xml:space="preserve">. </w:t>
      </w:r>
      <w:r w:rsidR="00D579D9" w:rsidRPr="00872EB9">
        <w:rPr>
          <w:rFonts w:ascii="Atyp Colt CZ" w:hAnsi="Atyp Colt CZ" w:cs="Calibri"/>
          <w:szCs w:val="20"/>
          <w:lang w:val="cs-CZ"/>
        </w:rPr>
        <w:t>P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okles vychází z vysoké </w:t>
      </w:r>
      <w:r w:rsidR="00690062" w:rsidRPr="00872EB9">
        <w:rPr>
          <w:rFonts w:ascii="Atyp Colt CZ" w:hAnsi="Atyp Colt CZ" w:cs="Calibri"/>
          <w:szCs w:val="20"/>
          <w:lang w:val="cs-CZ"/>
        </w:rPr>
        <w:t>srovnávací</w:t>
      </w:r>
      <w:r w:rsidR="00454738" w:rsidRPr="00872EB9">
        <w:rPr>
          <w:rFonts w:ascii="Atyp Colt CZ" w:hAnsi="Atyp Colt CZ" w:cs="Calibri"/>
          <w:szCs w:val="20"/>
          <w:lang w:val="cs-CZ"/>
        </w:rPr>
        <w:t xml:space="preserve"> základny vzhledem </w:t>
      </w:r>
      <w:r w:rsidR="00454738" w:rsidRPr="00872EB9">
        <w:rPr>
          <w:rFonts w:ascii="Atyp Colt CZ" w:hAnsi="Atyp Colt CZ" w:cs="Calibri"/>
          <w:szCs w:val="20"/>
          <w:lang w:val="cs-CZ"/>
        </w:rPr>
        <w:lastRenderedPageBreak/>
        <w:t xml:space="preserve">k velkým dodávkám </w:t>
      </w:r>
      <w:r w:rsidR="009A0989" w:rsidRPr="00872EB9">
        <w:rPr>
          <w:rFonts w:ascii="Atyp Colt CZ" w:hAnsi="Atyp Colt CZ" w:cs="Calibri"/>
          <w:szCs w:val="20"/>
          <w:lang w:val="cs-CZ"/>
        </w:rPr>
        <w:t xml:space="preserve">Ministerstvu obrany ČR </w:t>
      </w:r>
      <w:r w:rsidR="00CC66ED" w:rsidRPr="00872EB9">
        <w:rPr>
          <w:rFonts w:ascii="Atyp Colt CZ" w:hAnsi="Atyp Colt CZ" w:cs="Calibri"/>
          <w:szCs w:val="20"/>
          <w:lang w:val="cs-CZ"/>
        </w:rPr>
        <w:t>v loňském roce</w:t>
      </w:r>
      <w:r w:rsidR="00147CBC" w:rsidRPr="00872EB9">
        <w:rPr>
          <w:rStyle w:val="Znakapoznpodarou"/>
          <w:rFonts w:ascii="Atyp Colt CZ" w:hAnsi="Atyp Colt CZ" w:cs="Calibri"/>
          <w:szCs w:val="20"/>
          <w:lang w:val="cs-CZ"/>
        </w:rPr>
        <w:footnoteReference w:id="3"/>
      </w:r>
      <w:r w:rsidRPr="00872EB9">
        <w:rPr>
          <w:rFonts w:ascii="Atyp Colt CZ" w:hAnsi="Atyp Colt CZ" w:cs="Calibri"/>
          <w:szCs w:val="20"/>
          <w:lang w:val="cs-CZ"/>
        </w:rPr>
        <w:t xml:space="preserve">. Výnosy z prodejů ve Spojených státech </w:t>
      </w:r>
      <w:r w:rsidR="00D579D9" w:rsidRPr="00872EB9">
        <w:rPr>
          <w:rFonts w:ascii="Atyp Colt CZ" w:hAnsi="Atyp Colt CZ" w:cs="Calibri"/>
          <w:szCs w:val="20"/>
          <w:lang w:val="cs-CZ"/>
        </w:rPr>
        <w:t>se</w:t>
      </w:r>
      <w:r w:rsidR="009A0989" w:rsidRPr="00872EB9">
        <w:rPr>
          <w:rFonts w:ascii="Atyp Colt CZ" w:hAnsi="Atyp Colt CZ" w:cs="Calibri"/>
          <w:szCs w:val="20"/>
          <w:lang w:val="cs-CZ"/>
        </w:rPr>
        <w:t xml:space="preserve"> </w:t>
      </w:r>
      <w:r w:rsidRPr="00872EB9">
        <w:rPr>
          <w:rFonts w:ascii="Atyp Colt CZ" w:hAnsi="Atyp Colt CZ" w:cs="Calibri"/>
          <w:szCs w:val="20"/>
          <w:lang w:val="cs-CZ"/>
        </w:rPr>
        <w:t xml:space="preserve">meziročně </w:t>
      </w:r>
      <w:r w:rsidR="00D579D9" w:rsidRPr="00872EB9">
        <w:rPr>
          <w:rFonts w:ascii="Atyp Colt CZ" w:hAnsi="Atyp Colt CZ" w:cs="Calibri"/>
          <w:szCs w:val="20"/>
          <w:lang w:val="cs-CZ"/>
        </w:rPr>
        <w:t xml:space="preserve">snížily </w:t>
      </w:r>
      <w:r w:rsidRPr="00872EB9">
        <w:rPr>
          <w:rFonts w:ascii="Atyp Colt CZ" w:hAnsi="Atyp Colt CZ" w:cs="Calibri"/>
          <w:szCs w:val="20"/>
          <w:lang w:val="cs-CZ"/>
        </w:rPr>
        <w:t xml:space="preserve">o </w:t>
      </w:r>
      <w:r w:rsidR="00D579D9" w:rsidRPr="00872EB9">
        <w:rPr>
          <w:rFonts w:ascii="Atyp Colt CZ" w:hAnsi="Atyp Colt CZ" w:cs="Calibri"/>
          <w:szCs w:val="20"/>
          <w:lang w:val="cs-CZ"/>
        </w:rPr>
        <w:t>15,9</w:t>
      </w:r>
      <w:r w:rsidRPr="00872EB9">
        <w:rPr>
          <w:rFonts w:ascii="Atyp Colt CZ" w:hAnsi="Atyp Colt CZ" w:cs="Calibri"/>
          <w:szCs w:val="20"/>
          <w:lang w:val="cs-CZ"/>
        </w:rPr>
        <w:t xml:space="preserve"> % na </w:t>
      </w:r>
      <w:r w:rsidR="00D579D9" w:rsidRPr="00872EB9">
        <w:rPr>
          <w:rFonts w:ascii="Atyp Colt CZ" w:hAnsi="Atyp Colt CZ" w:cs="Calibri"/>
          <w:szCs w:val="20"/>
          <w:lang w:val="cs-CZ"/>
        </w:rPr>
        <w:t>5,3</w:t>
      </w:r>
      <w:r w:rsidRPr="00872EB9">
        <w:rPr>
          <w:rFonts w:ascii="Atyp Colt CZ" w:hAnsi="Atyp Colt CZ" w:cs="Calibri"/>
          <w:szCs w:val="20"/>
          <w:lang w:val="cs-CZ"/>
        </w:rPr>
        <w:t xml:space="preserve"> mld. Kč </w:t>
      </w:r>
      <w:r w:rsidR="00D579D9" w:rsidRPr="00872EB9">
        <w:rPr>
          <w:rFonts w:ascii="Atyp Colt CZ" w:hAnsi="Atyp Colt CZ" w:cs="Calibri"/>
          <w:szCs w:val="20"/>
          <w:lang w:val="cs-CZ"/>
        </w:rPr>
        <w:t>a byly ovlivněny zejména oslabením amerického komerčního trhu v segmentu palných zbraní</w:t>
      </w:r>
      <w:r w:rsidR="00CC66ED" w:rsidRPr="00872EB9">
        <w:rPr>
          <w:rFonts w:ascii="Atyp Colt CZ" w:hAnsi="Atyp Colt CZ" w:cs="Calibri"/>
          <w:szCs w:val="20"/>
          <w:lang w:val="cs-CZ"/>
        </w:rPr>
        <w:t>.</w:t>
      </w:r>
      <w:r w:rsidRPr="00872EB9">
        <w:rPr>
          <w:rFonts w:ascii="Atyp Colt CZ" w:hAnsi="Atyp Colt CZ" w:cs="Calibri"/>
          <w:szCs w:val="20"/>
          <w:lang w:val="cs-CZ"/>
        </w:rPr>
        <w:t xml:space="preserve"> Výnosy realizované v Kanadě činily </w:t>
      </w:r>
      <w:r w:rsidR="00D579D9" w:rsidRPr="00872EB9">
        <w:rPr>
          <w:rFonts w:ascii="Atyp Colt CZ" w:hAnsi="Atyp Colt CZ" w:cs="Calibri"/>
          <w:szCs w:val="20"/>
          <w:lang w:val="cs-CZ"/>
        </w:rPr>
        <w:t>1,1</w:t>
      </w:r>
      <w:r w:rsidR="0092263C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D579D9" w:rsidRPr="00872EB9">
        <w:rPr>
          <w:rFonts w:ascii="Atyp Colt CZ" w:hAnsi="Atyp Colt CZ" w:cs="Calibri"/>
          <w:szCs w:val="20"/>
          <w:lang w:val="cs-CZ"/>
        </w:rPr>
        <w:t>mld</w:t>
      </w:r>
      <w:r w:rsidRPr="00872EB9">
        <w:rPr>
          <w:rFonts w:ascii="Atyp Colt CZ" w:hAnsi="Atyp Colt CZ" w:cs="Calibri"/>
          <w:szCs w:val="20"/>
          <w:lang w:val="cs-CZ"/>
        </w:rPr>
        <w:t xml:space="preserve">. Kč, což je meziročně o </w:t>
      </w:r>
      <w:r w:rsidR="00D579D9" w:rsidRPr="00872EB9">
        <w:rPr>
          <w:rFonts w:ascii="Atyp Colt CZ" w:hAnsi="Atyp Colt CZ" w:cs="Calibri"/>
          <w:szCs w:val="20"/>
          <w:lang w:val="cs-CZ"/>
        </w:rPr>
        <w:t>45,7</w:t>
      </w:r>
      <w:r w:rsidRPr="00872EB9">
        <w:rPr>
          <w:rFonts w:ascii="Atyp Colt CZ" w:hAnsi="Atyp Colt CZ" w:cs="Calibri"/>
          <w:szCs w:val="20"/>
          <w:lang w:val="cs-CZ"/>
        </w:rPr>
        <w:t xml:space="preserve"> % </w:t>
      </w:r>
      <w:r w:rsidR="00D579D9" w:rsidRPr="00872EB9">
        <w:rPr>
          <w:rFonts w:ascii="Atyp Colt CZ" w:hAnsi="Atyp Colt CZ" w:cs="Calibri"/>
          <w:szCs w:val="20"/>
          <w:lang w:val="cs-CZ"/>
        </w:rPr>
        <w:t>více</w:t>
      </w:r>
      <w:r w:rsidR="00B25950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386FF0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vlivem </w:t>
      </w:r>
      <w:r w:rsidR="00D579D9" w:rsidRPr="00872EB9">
        <w:rPr>
          <w:rFonts w:ascii="Atyp Colt CZ" w:eastAsia="Times New Roman" w:hAnsi="Atyp Colt CZ"/>
          <w:w w:val="0"/>
          <w:szCs w:val="20"/>
          <w:lang w:val="cs-CZ"/>
        </w:rPr>
        <w:t>velkých kontraktů v segmentu</w:t>
      </w:r>
      <w:r w:rsidR="003C03D6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 ozbrojen</w:t>
      </w:r>
      <w:r w:rsidR="00D579D9" w:rsidRPr="00872EB9">
        <w:rPr>
          <w:rFonts w:ascii="Atyp Colt CZ" w:eastAsia="Times New Roman" w:hAnsi="Atyp Colt CZ"/>
          <w:w w:val="0"/>
          <w:szCs w:val="20"/>
          <w:lang w:val="cs-CZ"/>
        </w:rPr>
        <w:t>ých</w:t>
      </w:r>
      <w:r w:rsidR="003C03D6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 slož</w:t>
      </w:r>
      <w:r w:rsidR="00D579D9" w:rsidRPr="00872EB9">
        <w:rPr>
          <w:rFonts w:ascii="Atyp Colt CZ" w:eastAsia="Times New Roman" w:hAnsi="Atyp Colt CZ"/>
          <w:w w:val="0"/>
          <w:szCs w:val="20"/>
          <w:lang w:val="cs-CZ"/>
        </w:rPr>
        <w:t>ek</w:t>
      </w:r>
      <w:r w:rsidR="4DEDC93B" w:rsidRPr="00872EB9">
        <w:rPr>
          <w:rFonts w:ascii="Atyp Colt CZ" w:eastAsia="Times New Roman" w:hAnsi="Atyp Colt CZ"/>
          <w:w w:val="0"/>
          <w:szCs w:val="20"/>
          <w:lang w:val="cs-CZ"/>
        </w:rPr>
        <w:t>.</w:t>
      </w:r>
      <w:r w:rsidRPr="00872EB9">
        <w:rPr>
          <w:rFonts w:ascii="Atyp Colt CZ" w:hAnsi="Atyp Colt CZ" w:cs="Calibri"/>
          <w:szCs w:val="20"/>
          <w:lang w:val="cs-CZ"/>
        </w:rPr>
        <w:t xml:space="preserve"> Výnosy dosažené v Evropě (vyjma ČR)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za </w:t>
      </w:r>
      <w:r w:rsidR="00D579D9" w:rsidRPr="00872EB9">
        <w:rPr>
          <w:rFonts w:ascii="Atyp Colt CZ" w:hAnsi="Atyp Colt CZ" w:cs="Calibri"/>
          <w:szCs w:val="20"/>
          <w:lang w:val="cs-CZ"/>
        </w:rPr>
        <w:t xml:space="preserve">prvních devět měsíců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roku 2025 </w:t>
      </w:r>
      <w:r w:rsidRPr="00872EB9">
        <w:rPr>
          <w:rFonts w:ascii="Atyp Colt CZ" w:hAnsi="Atyp Colt CZ" w:cs="Calibri"/>
          <w:szCs w:val="20"/>
          <w:lang w:val="cs-CZ"/>
        </w:rPr>
        <w:t xml:space="preserve">se meziročně zvýšily o </w:t>
      </w:r>
      <w:r w:rsidR="00D579D9" w:rsidRPr="00872EB9">
        <w:rPr>
          <w:rFonts w:ascii="Atyp Colt CZ" w:hAnsi="Atyp Colt CZ" w:cs="Calibri"/>
          <w:szCs w:val="20"/>
          <w:lang w:val="cs-CZ"/>
        </w:rPr>
        <w:t>58</w:t>
      </w:r>
      <w:r w:rsidR="00B25950" w:rsidRPr="00872EB9">
        <w:rPr>
          <w:rFonts w:ascii="Atyp Colt CZ" w:hAnsi="Atyp Colt CZ" w:cs="Calibri"/>
          <w:szCs w:val="20"/>
          <w:lang w:val="cs-CZ"/>
        </w:rPr>
        <w:t>,</w:t>
      </w:r>
      <w:r w:rsidR="00D579D9" w:rsidRPr="00872EB9">
        <w:rPr>
          <w:rFonts w:ascii="Atyp Colt CZ" w:hAnsi="Atyp Colt CZ" w:cs="Calibri"/>
          <w:szCs w:val="20"/>
          <w:lang w:val="cs-CZ"/>
        </w:rPr>
        <w:t>2</w:t>
      </w:r>
      <w:r w:rsidRPr="00872EB9">
        <w:rPr>
          <w:rFonts w:ascii="Atyp Colt CZ" w:hAnsi="Atyp Colt CZ" w:cs="Calibri"/>
          <w:szCs w:val="20"/>
          <w:lang w:val="cs-CZ"/>
        </w:rPr>
        <w:t xml:space="preserve"> % na </w:t>
      </w:r>
      <w:r w:rsidR="00D579D9" w:rsidRPr="00872EB9">
        <w:rPr>
          <w:rFonts w:ascii="Atyp Colt CZ" w:hAnsi="Atyp Colt CZ" w:cs="Calibri"/>
          <w:szCs w:val="20"/>
          <w:lang w:val="cs-CZ"/>
        </w:rPr>
        <w:t>5</w:t>
      </w:r>
      <w:r w:rsidR="008633E1" w:rsidRPr="00872EB9">
        <w:rPr>
          <w:rFonts w:ascii="Atyp Colt CZ" w:hAnsi="Atyp Colt CZ" w:cs="Calibri"/>
          <w:szCs w:val="20"/>
          <w:lang w:val="cs-CZ"/>
        </w:rPr>
        <w:t>,8</w:t>
      </w:r>
      <w:r w:rsidRPr="00872EB9">
        <w:rPr>
          <w:rFonts w:ascii="Atyp Colt CZ" w:hAnsi="Atyp Colt CZ" w:cs="Calibri"/>
          <w:szCs w:val="20"/>
          <w:lang w:val="cs-CZ"/>
        </w:rPr>
        <w:t xml:space="preserve"> mld. Kč </w:t>
      </w:r>
      <w:r w:rsidR="2F783E90" w:rsidRPr="00872EB9">
        <w:rPr>
          <w:rFonts w:ascii="Atyp Colt CZ" w:hAnsi="Atyp Colt CZ" w:cs="Calibri"/>
          <w:szCs w:val="20"/>
          <w:lang w:val="cs-CZ"/>
        </w:rPr>
        <w:t>díky</w:t>
      </w:r>
      <w:r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386FF0" w:rsidRPr="00872EB9">
        <w:rPr>
          <w:rFonts w:ascii="Atyp Colt CZ" w:eastAsia="Times New Roman" w:hAnsi="Atyp Colt CZ"/>
          <w:w w:val="0"/>
          <w:szCs w:val="20"/>
          <w:lang w:val="cs-CZ"/>
        </w:rPr>
        <w:t>konsolidac</w:t>
      </w:r>
      <w:r w:rsidR="385672FF" w:rsidRPr="00872EB9">
        <w:rPr>
          <w:rFonts w:ascii="Atyp Colt CZ" w:eastAsia="Times New Roman" w:hAnsi="Atyp Colt CZ"/>
          <w:w w:val="0"/>
          <w:szCs w:val="20"/>
          <w:lang w:val="cs-CZ"/>
        </w:rPr>
        <w:t>i</w:t>
      </w:r>
      <w:r w:rsidR="00386FF0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 společnosti Sellier &amp; Bellot od 16. května 2024 a </w:t>
      </w:r>
      <w:r w:rsidR="008633E1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silné výkonnosti </w:t>
      </w:r>
      <w:r w:rsidR="00D579D9" w:rsidRPr="00872EB9">
        <w:rPr>
          <w:rFonts w:ascii="Atyp Colt CZ" w:eastAsia="Times New Roman" w:hAnsi="Atyp Colt CZ"/>
          <w:w w:val="0"/>
          <w:szCs w:val="20"/>
          <w:lang w:val="cs-CZ"/>
        </w:rPr>
        <w:t>segmentu munice</w:t>
      </w:r>
      <w:r w:rsidR="008633E1" w:rsidRPr="00872EB9">
        <w:rPr>
          <w:rFonts w:ascii="Atyp Colt CZ" w:eastAsia="Times New Roman" w:hAnsi="Atyp Colt CZ"/>
          <w:w w:val="0"/>
          <w:szCs w:val="20"/>
          <w:lang w:val="cs-CZ"/>
        </w:rPr>
        <w:t xml:space="preserve"> na evropském trhu.</w:t>
      </w:r>
    </w:p>
    <w:p w14:paraId="6E1C76DD" w14:textId="312827F8" w:rsidR="001C60E2" w:rsidRPr="00872EB9" w:rsidRDefault="001C60E2" w:rsidP="04826985">
      <w:pPr>
        <w:pStyle w:val="DocText"/>
        <w:rPr>
          <w:rFonts w:ascii="Atyp Colt CZ" w:hAnsi="Atyp Colt CZ" w:cs="Calibri"/>
          <w:szCs w:val="20"/>
          <w:lang w:val="cs-CZ"/>
        </w:rPr>
      </w:pPr>
      <w:r w:rsidRPr="00872EB9">
        <w:rPr>
          <w:rFonts w:ascii="Atyp Colt CZ" w:hAnsi="Atyp Colt CZ" w:cs="Calibri"/>
          <w:szCs w:val="20"/>
          <w:lang w:val="cs-CZ"/>
        </w:rPr>
        <w:t xml:space="preserve">Výnosy dosažené v Africe </w:t>
      </w:r>
      <w:r w:rsidR="008633E1" w:rsidRPr="00872EB9">
        <w:rPr>
          <w:rFonts w:ascii="Atyp Colt CZ" w:hAnsi="Atyp Colt CZ" w:cs="Calibri"/>
          <w:szCs w:val="20"/>
          <w:lang w:val="cs-CZ"/>
        </w:rPr>
        <w:t>vzrostly</w:t>
      </w:r>
      <w:r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za </w:t>
      </w:r>
      <w:r w:rsidR="003C5319" w:rsidRPr="00872EB9">
        <w:rPr>
          <w:rFonts w:ascii="Atyp Colt CZ" w:hAnsi="Atyp Colt CZ" w:cs="Calibri"/>
          <w:szCs w:val="20"/>
          <w:lang w:val="cs-CZ"/>
        </w:rPr>
        <w:t xml:space="preserve">prvních devět měsíců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roku 2025 </w:t>
      </w:r>
      <w:r w:rsidRPr="00872EB9">
        <w:rPr>
          <w:rFonts w:ascii="Atyp Colt CZ" w:hAnsi="Atyp Colt CZ" w:cs="Calibri"/>
          <w:szCs w:val="20"/>
          <w:lang w:val="cs-CZ"/>
        </w:rPr>
        <w:t xml:space="preserve">o </w:t>
      </w:r>
      <w:r w:rsidR="003C5319" w:rsidRPr="00872EB9">
        <w:rPr>
          <w:rFonts w:ascii="Atyp Colt CZ" w:hAnsi="Atyp Colt CZ" w:cs="Calibri"/>
          <w:szCs w:val="20"/>
          <w:lang w:val="cs-CZ"/>
        </w:rPr>
        <w:t>49,4</w:t>
      </w:r>
      <w:r w:rsidRPr="00872EB9">
        <w:rPr>
          <w:rFonts w:ascii="Atyp Colt CZ" w:hAnsi="Atyp Colt CZ" w:cs="Calibri"/>
          <w:szCs w:val="20"/>
          <w:lang w:val="cs-CZ"/>
        </w:rPr>
        <w:t xml:space="preserve"> % na </w:t>
      </w:r>
      <w:r w:rsidR="003C5319" w:rsidRPr="00872EB9">
        <w:rPr>
          <w:rFonts w:ascii="Atyp Colt CZ" w:hAnsi="Atyp Colt CZ" w:cs="Calibri"/>
          <w:szCs w:val="20"/>
          <w:lang w:val="cs-CZ"/>
        </w:rPr>
        <w:t>177,0</w:t>
      </w:r>
      <w:r w:rsidRPr="00872EB9">
        <w:rPr>
          <w:rFonts w:ascii="Atyp Colt CZ" w:hAnsi="Atyp Colt CZ" w:cs="Calibri"/>
          <w:szCs w:val="20"/>
          <w:lang w:val="cs-CZ"/>
        </w:rPr>
        <w:t xml:space="preserve"> mil. Kč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 díky novým objednávkám </w:t>
      </w:r>
      <w:r w:rsidR="581EA2A9" w:rsidRPr="00872EB9">
        <w:rPr>
          <w:rFonts w:ascii="Atyp Colt CZ" w:hAnsi="Atyp Colt CZ" w:cs="Calibri"/>
          <w:szCs w:val="20"/>
          <w:lang w:val="cs-CZ"/>
        </w:rPr>
        <w:t>z</w:t>
      </w:r>
      <w:r w:rsidR="008633E1" w:rsidRPr="00872EB9">
        <w:rPr>
          <w:rFonts w:ascii="Atyp Colt CZ" w:hAnsi="Atyp Colt CZ" w:cs="Calibri"/>
          <w:szCs w:val="20"/>
          <w:lang w:val="cs-CZ"/>
        </w:rPr>
        <w:t>e segmentu zbraní i munice</w:t>
      </w:r>
      <w:r w:rsidRPr="00872EB9">
        <w:rPr>
          <w:rFonts w:ascii="Atyp Colt CZ" w:hAnsi="Atyp Colt CZ" w:cs="Calibri"/>
          <w:szCs w:val="20"/>
          <w:lang w:val="cs-CZ"/>
        </w:rPr>
        <w:t xml:space="preserve">. Výnosy v Asii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za </w:t>
      </w:r>
      <w:r w:rsidR="003C5319" w:rsidRPr="00872EB9">
        <w:rPr>
          <w:rFonts w:ascii="Atyp Colt CZ" w:hAnsi="Atyp Colt CZ" w:cs="Calibri"/>
          <w:szCs w:val="20"/>
          <w:lang w:val="cs-CZ"/>
        </w:rPr>
        <w:t xml:space="preserve">prvních devět měsíců </w:t>
      </w:r>
      <w:r w:rsidR="008633E1" w:rsidRPr="00872EB9">
        <w:rPr>
          <w:rFonts w:ascii="Atyp Colt CZ" w:hAnsi="Atyp Colt CZ" w:cs="Calibri"/>
          <w:szCs w:val="20"/>
          <w:lang w:val="cs-CZ"/>
        </w:rPr>
        <w:t>roku 2025 vzrostly</w:t>
      </w:r>
      <w:r w:rsidRPr="00872EB9">
        <w:rPr>
          <w:rFonts w:ascii="Atyp Colt CZ" w:hAnsi="Atyp Colt CZ" w:cs="Calibri"/>
          <w:szCs w:val="20"/>
          <w:lang w:val="cs-CZ"/>
        </w:rPr>
        <w:t xml:space="preserve"> o </w:t>
      </w:r>
      <w:r w:rsidR="003C5319" w:rsidRPr="00872EB9">
        <w:rPr>
          <w:rFonts w:ascii="Atyp Colt CZ" w:hAnsi="Atyp Colt CZ" w:cs="Calibri"/>
          <w:szCs w:val="20"/>
          <w:lang w:val="cs-CZ"/>
        </w:rPr>
        <w:t>75,9</w:t>
      </w:r>
      <w:r w:rsidRPr="00872EB9">
        <w:rPr>
          <w:rFonts w:ascii="Atyp Colt CZ" w:hAnsi="Atyp Colt CZ" w:cs="Calibri"/>
          <w:szCs w:val="20"/>
          <w:lang w:val="cs-CZ"/>
        </w:rPr>
        <w:t xml:space="preserve"> % na </w:t>
      </w:r>
      <w:r w:rsidR="003C5319" w:rsidRPr="00872EB9">
        <w:rPr>
          <w:rFonts w:ascii="Atyp Colt CZ" w:hAnsi="Atyp Colt CZ" w:cs="Calibri"/>
          <w:szCs w:val="20"/>
          <w:lang w:val="cs-CZ"/>
        </w:rPr>
        <w:t>1</w:t>
      </w:r>
      <w:r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3C5319" w:rsidRPr="00872EB9">
        <w:rPr>
          <w:rFonts w:ascii="Atyp Colt CZ" w:hAnsi="Atyp Colt CZ" w:cs="Calibri"/>
          <w:szCs w:val="20"/>
          <w:lang w:val="cs-CZ"/>
        </w:rPr>
        <w:t>miliardu</w:t>
      </w:r>
      <w:r w:rsidRPr="00872EB9">
        <w:rPr>
          <w:rFonts w:ascii="Atyp Colt CZ" w:hAnsi="Atyp Colt CZ" w:cs="Calibri"/>
          <w:szCs w:val="20"/>
          <w:lang w:val="cs-CZ"/>
        </w:rPr>
        <w:t xml:space="preserve"> Kč 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především </w:t>
      </w:r>
      <w:r w:rsidR="00371A4F" w:rsidRPr="00872EB9">
        <w:rPr>
          <w:rFonts w:ascii="Atyp Colt CZ" w:hAnsi="Atyp Colt CZ" w:cs="Calibri"/>
          <w:szCs w:val="20"/>
          <w:lang w:val="cs-CZ"/>
        </w:rPr>
        <w:t>vlivem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 konsolidac</w:t>
      </w:r>
      <w:r w:rsidR="00371A4F" w:rsidRPr="00872EB9">
        <w:rPr>
          <w:rFonts w:ascii="Atyp Colt CZ" w:hAnsi="Atyp Colt CZ" w:cs="Calibri"/>
          <w:szCs w:val="20"/>
          <w:lang w:val="cs-CZ"/>
        </w:rPr>
        <w:t>e</w:t>
      </w:r>
      <w:r w:rsidR="008633E1" w:rsidRPr="00872EB9">
        <w:rPr>
          <w:rFonts w:ascii="Atyp Colt CZ" w:hAnsi="Atyp Colt CZ" w:cs="Calibri"/>
          <w:szCs w:val="20"/>
          <w:lang w:val="cs-CZ"/>
        </w:rPr>
        <w:t xml:space="preserve"> Sellier &amp; Bellot</w:t>
      </w:r>
      <w:r w:rsidRPr="00872EB9">
        <w:rPr>
          <w:rFonts w:ascii="Atyp Colt CZ" w:hAnsi="Atyp Colt CZ" w:cs="Calibri"/>
          <w:szCs w:val="20"/>
          <w:lang w:val="cs-CZ"/>
        </w:rPr>
        <w:t xml:space="preserve">. </w:t>
      </w:r>
      <w:r w:rsidR="00690062" w:rsidRPr="00872EB9">
        <w:rPr>
          <w:rFonts w:ascii="Atyp Colt CZ" w:hAnsi="Atyp Colt CZ" w:cs="Calibri"/>
          <w:szCs w:val="20"/>
          <w:lang w:val="cs-CZ"/>
        </w:rPr>
        <w:t>V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 region</w:t>
      </w:r>
      <w:r w:rsidR="00690062" w:rsidRPr="00872EB9">
        <w:rPr>
          <w:rFonts w:ascii="Atyp Colt CZ" w:hAnsi="Atyp Colt CZ" w:cs="Calibri"/>
          <w:szCs w:val="20"/>
          <w:lang w:val="cs-CZ"/>
        </w:rPr>
        <w:t>u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 Latinská Amerika </w:t>
      </w:r>
      <w:r w:rsidR="00690062" w:rsidRPr="00872EB9">
        <w:rPr>
          <w:rFonts w:ascii="Atyp Colt CZ" w:hAnsi="Atyp Colt CZ" w:cs="Calibri"/>
          <w:szCs w:val="20"/>
          <w:lang w:val="cs-CZ"/>
        </w:rPr>
        <w:t xml:space="preserve">činily 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prodeje v </w:t>
      </w:r>
      <w:r w:rsidR="00690062" w:rsidRPr="00872EB9">
        <w:rPr>
          <w:rFonts w:ascii="Atyp Colt CZ" w:hAnsi="Atyp Colt CZ" w:cs="Calibri"/>
          <w:szCs w:val="20"/>
          <w:lang w:val="cs-CZ"/>
        </w:rPr>
        <w:t xml:space="preserve">prvních </w:t>
      </w:r>
      <w:r w:rsidR="002B5F27" w:rsidRPr="00872EB9">
        <w:rPr>
          <w:rFonts w:ascii="Atyp Colt CZ" w:hAnsi="Atyp Colt CZ" w:cs="Calibri"/>
          <w:szCs w:val="20"/>
          <w:lang w:val="cs-CZ"/>
        </w:rPr>
        <w:t>devíti</w:t>
      </w:r>
      <w:r w:rsidR="00690062" w:rsidRPr="00872EB9">
        <w:rPr>
          <w:rFonts w:ascii="Atyp Colt CZ" w:hAnsi="Atyp Colt CZ" w:cs="Calibri"/>
          <w:szCs w:val="20"/>
          <w:lang w:val="cs-CZ"/>
        </w:rPr>
        <w:t xml:space="preserve"> měsících roku 2025</w:t>
      </w:r>
      <w:r w:rsidR="28ECDFA3" w:rsidRPr="00872EB9">
        <w:rPr>
          <w:rFonts w:ascii="Atyp Colt CZ" w:hAnsi="Atyp Colt CZ" w:cs="Calibri"/>
          <w:szCs w:val="20"/>
          <w:lang w:val="cs-CZ"/>
        </w:rPr>
        <w:t xml:space="preserve"> celkem</w:t>
      </w:r>
      <w:r w:rsidR="00690062" w:rsidRPr="00872EB9">
        <w:rPr>
          <w:rFonts w:ascii="Atyp Colt CZ" w:hAnsi="Atyp Colt CZ" w:cs="Calibri"/>
          <w:szCs w:val="20"/>
          <w:lang w:val="cs-CZ"/>
        </w:rPr>
        <w:t xml:space="preserve"> </w:t>
      </w:r>
      <w:r w:rsidR="002B5F27" w:rsidRPr="00872EB9">
        <w:rPr>
          <w:rFonts w:ascii="Atyp Colt CZ" w:hAnsi="Atyp Colt CZ" w:cs="Calibri"/>
          <w:szCs w:val="20"/>
          <w:lang w:val="cs-CZ"/>
        </w:rPr>
        <w:t>422,5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 mil. Kč, meziročně o </w:t>
      </w:r>
      <w:r w:rsidR="002B5F27" w:rsidRPr="00872EB9">
        <w:rPr>
          <w:rFonts w:ascii="Atyp Colt CZ" w:hAnsi="Atyp Colt CZ" w:cs="Calibri"/>
          <w:szCs w:val="20"/>
          <w:lang w:val="cs-CZ"/>
        </w:rPr>
        <w:t>10,5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 % </w:t>
      </w:r>
      <w:r w:rsidR="00690062" w:rsidRPr="00872EB9">
        <w:rPr>
          <w:rFonts w:ascii="Atyp Colt CZ" w:hAnsi="Atyp Colt CZ" w:cs="Calibri"/>
          <w:szCs w:val="20"/>
          <w:lang w:val="cs-CZ"/>
        </w:rPr>
        <w:t>méně</w:t>
      </w:r>
      <w:r w:rsidR="00386FF0" w:rsidRPr="00872EB9">
        <w:rPr>
          <w:rFonts w:ascii="Atyp Colt CZ" w:hAnsi="Atyp Colt CZ" w:cs="Calibri"/>
          <w:szCs w:val="20"/>
          <w:lang w:val="cs-CZ"/>
        </w:rPr>
        <w:t xml:space="preserve">. </w:t>
      </w:r>
      <w:r w:rsidRPr="00872EB9">
        <w:rPr>
          <w:rFonts w:ascii="Atyp Colt CZ" w:hAnsi="Atyp Colt CZ" w:cs="Calibri"/>
          <w:szCs w:val="20"/>
          <w:lang w:val="cs-CZ"/>
        </w:rPr>
        <w:t xml:space="preserve">Výnosy z prodejů do ostatních částí světa dosáhly hodnoty </w:t>
      </w:r>
      <w:r w:rsidR="002B5F27" w:rsidRPr="00872EB9">
        <w:rPr>
          <w:rFonts w:ascii="Atyp Colt CZ" w:hAnsi="Atyp Colt CZ" w:cs="Calibri"/>
          <w:szCs w:val="20"/>
          <w:lang w:val="cs-CZ"/>
        </w:rPr>
        <w:t>98,7</w:t>
      </w:r>
      <w:r w:rsidRPr="00872EB9">
        <w:rPr>
          <w:rFonts w:ascii="Atyp Colt CZ" w:hAnsi="Atyp Colt CZ" w:cs="Calibri"/>
          <w:szCs w:val="20"/>
          <w:lang w:val="cs-CZ"/>
        </w:rPr>
        <w:t xml:space="preserve"> mil. Kč</w:t>
      </w:r>
      <w:r w:rsidR="00690062" w:rsidRPr="00872EB9">
        <w:rPr>
          <w:rFonts w:ascii="Atyp Colt CZ" w:hAnsi="Atyp Colt CZ" w:cs="Calibri"/>
          <w:szCs w:val="20"/>
          <w:lang w:val="cs-CZ"/>
        </w:rPr>
        <w:t>,</w:t>
      </w:r>
      <w:r w:rsidRPr="00872EB9">
        <w:rPr>
          <w:rFonts w:ascii="Atyp Colt CZ" w:hAnsi="Atyp Colt CZ" w:cs="Calibri"/>
          <w:szCs w:val="20"/>
          <w:lang w:val="cs-CZ"/>
        </w:rPr>
        <w:t xml:space="preserve"> meziročně o </w:t>
      </w:r>
      <w:r w:rsidR="002B5F27" w:rsidRPr="00872EB9">
        <w:rPr>
          <w:rFonts w:ascii="Atyp Colt CZ" w:hAnsi="Atyp Colt CZ" w:cs="Calibri"/>
          <w:szCs w:val="20"/>
          <w:lang w:val="cs-CZ"/>
        </w:rPr>
        <w:t>92,4</w:t>
      </w:r>
      <w:r w:rsidRPr="00872EB9">
        <w:rPr>
          <w:rFonts w:ascii="Atyp Colt CZ" w:hAnsi="Atyp Colt CZ" w:cs="Calibri"/>
          <w:szCs w:val="20"/>
          <w:lang w:val="cs-CZ"/>
        </w:rPr>
        <w:t xml:space="preserve"> %</w:t>
      </w:r>
      <w:r w:rsidR="00690062" w:rsidRPr="00872EB9">
        <w:rPr>
          <w:rFonts w:ascii="Atyp Colt CZ" w:hAnsi="Atyp Colt CZ" w:cs="Calibri"/>
          <w:szCs w:val="20"/>
          <w:lang w:val="cs-CZ"/>
        </w:rPr>
        <w:t xml:space="preserve"> více</w:t>
      </w:r>
      <w:r w:rsidRPr="00872EB9">
        <w:rPr>
          <w:rFonts w:ascii="Atyp Colt CZ" w:hAnsi="Atyp Colt CZ" w:cs="Calibri"/>
          <w:szCs w:val="20"/>
          <w:lang w:val="cs-CZ"/>
        </w:rPr>
        <w:t>.</w:t>
      </w:r>
    </w:p>
    <w:p w14:paraId="0CF9B820" w14:textId="77777777" w:rsidR="00C3747D" w:rsidRPr="00872EB9" w:rsidRDefault="00C3747D">
      <w:pPr>
        <w:spacing w:before="0" w:after="0"/>
        <w:jc w:val="left"/>
        <w:rPr>
          <w:rFonts w:eastAsiaTheme="minorHAnsi" w:cs="Calibri"/>
          <w:szCs w:val="20"/>
        </w:rPr>
      </w:pPr>
    </w:p>
    <w:p w14:paraId="1DE0E5AF" w14:textId="43D97715" w:rsidR="004813A9" w:rsidRPr="00872EB9" w:rsidRDefault="004813A9" w:rsidP="00386FF0">
      <w:pPr>
        <w:spacing w:before="0" w:after="0"/>
        <w:jc w:val="left"/>
        <w:rPr>
          <w:rFonts w:eastAsia="Calibri"/>
          <w:b/>
          <w:bCs/>
          <w:szCs w:val="20"/>
        </w:rPr>
      </w:pPr>
      <w:r w:rsidRPr="00872EB9">
        <w:rPr>
          <w:rFonts w:eastAsia="Calibri"/>
          <w:b/>
          <w:bCs/>
          <w:szCs w:val="20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872EB9" w14:paraId="42AC4140" w14:textId="77777777" w:rsidTr="770297CA">
        <w:trPr>
          <w:trHeight w:val="428"/>
        </w:trPr>
        <w:tc>
          <w:tcPr>
            <w:tcW w:w="1330" w:type="pct"/>
          </w:tcPr>
          <w:p w14:paraId="57D8277D" w14:textId="77777777" w:rsidR="00F3075D" w:rsidRPr="00872EB9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1F34116C" w:rsidR="00F3075D" w:rsidRPr="00872EB9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 xml:space="preserve">Za </w:t>
            </w:r>
            <w:r w:rsidR="002B5F27" w:rsidRPr="00872EB9">
              <w:rPr>
                <w:rFonts w:ascii="Atyp Colt CZ" w:eastAsia="Calibri" w:hAnsi="Atyp Colt CZ"/>
                <w:szCs w:val="20"/>
                <w:lang w:val="cs-CZ"/>
              </w:rPr>
              <w:t>9M</w:t>
            </w:r>
            <w:r w:rsidR="00690062" w:rsidRPr="00872EB9">
              <w:rPr>
                <w:rFonts w:ascii="Atyp Colt CZ" w:eastAsia="Calibri" w:hAnsi="Atyp Colt CZ"/>
                <w:szCs w:val="20"/>
                <w:lang w:val="cs-CZ"/>
              </w:rPr>
              <w:t xml:space="preserve"> 2025</w:t>
            </w:r>
          </w:p>
        </w:tc>
        <w:tc>
          <w:tcPr>
            <w:tcW w:w="1017" w:type="pct"/>
            <w:vAlign w:val="center"/>
          </w:tcPr>
          <w:p w14:paraId="50E84AC1" w14:textId="1E80E5EB" w:rsidR="00F3075D" w:rsidRPr="00872EB9" w:rsidRDefault="00690062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 xml:space="preserve">Za </w:t>
            </w:r>
            <w:r w:rsidR="002B5F27" w:rsidRPr="00872EB9">
              <w:rPr>
                <w:rFonts w:ascii="Atyp Colt CZ" w:eastAsia="Calibri" w:hAnsi="Atyp Colt CZ"/>
                <w:szCs w:val="20"/>
                <w:lang w:val="cs-CZ"/>
              </w:rPr>
              <w:t xml:space="preserve">9M </w:t>
            </w:r>
            <w:r w:rsidRPr="00872EB9">
              <w:rPr>
                <w:rFonts w:ascii="Atyp Colt CZ" w:eastAsia="Calibri" w:hAnsi="Atyp Colt CZ"/>
                <w:szCs w:val="20"/>
                <w:lang w:val="cs-CZ"/>
              </w:rPr>
              <w:t>2024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872EB9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464F2BE2" w:rsidR="00F3075D" w:rsidRPr="00872EB9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i/>
                <w:iCs/>
                <w:szCs w:val="20"/>
                <w:lang w:val="cs-CZ"/>
              </w:rPr>
              <w:t>Podíl na celkových výnosech v %</w:t>
            </w:r>
          </w:p>
        </w:tc>
      </w:tr>
      <w:tr w:rsidR="002B5F27" w:rsidRPr="00872EB9" w14:paraId="0228D836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09941796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2 127 626</w:t>
            </w:r>
          </w:p>
        </w:tc>
        <w:tc>
          <w:tcPr>
            <w:tcW w:w="1017" w:type="pct"/>
            <w:vAlign w:val="bottom"/>
          </w:tcPr>
          <w:p w14:paraId="6707B42A" w14:textId="2C2FB8AB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2 990 177</w:t>
            </w:r>
          </w:p>
        </w:tc>
        <w:tc>
          <w:tcPr>
            <w:tcW w:w="626" w:type="pct"/>
            <w:vAlign w:val="bottom"/>
          </w:tcPr>
          <w:p w14:paraId="43FA5CED" w14:textId="47631B97" w:rsidR="002B5F27" w:rsidRPr="00872EB9" w:rsidRDefault="66D51758" w:rsidP="770297CA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770297CA">
              <w:rPr>
                <w:rFonts w:ascii="Atyp Colt CZ" w:hAnsi="Atyp Colt CZ" w:cs="Calibri"/>
                <w:color w:val="000000" w:themeColor="text1"/>
                <w:lang w:val="en-US"/>
              </w:rPr>
              <w:t>-28,8</w:t>
            </w:r>
            <w:r w:rsidR="13EFFF54" w:rsidRPr="770297CA">
              <w:rPr>
                <w:rFonts w:ascii="Atyp Colt CZ" w:hAnsi="Atyp Colt CZ" w:cs="Calibri"/>
                <w:color w:val="000000" w:themeColor="text1"/>
                <w:lang w:val="en-US"/>
              </w:rPr>
              <w:t xml:space="preserve"> </w:t>
            </w:r>
            <w:r w:rsidRPr="770297CA">
              <w:rPr>
                <w:rFonts w:ascii="Atyp Colt CZ" w:hAnsi="Atyp Colt CZ" w:cs="Calibri"/>
                <w:color w:val="000000" w:themeColor="text1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76CBC3F0" w14:textId="78C2E95E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13,2 %</w:t>
            </w:r>
          </w:p>
        </w:tc>
      </w:tr>
      <w:tr w:rsidR="002B5F27" w:rsidRPr="00872EB9" w14:paraId="77AFC882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1072FB9A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5 336 137</w:t>
            </w:r>
          </w:p>
        </w:tc>
        <w:tc>
          <w:tcPr>
            <w:tcW w:w="1017" w:type="pct"/>
            <w:vAlign w:val="bottom"/>
          </w:tcPr>
          <w:p w14:paraId="2D61687E" w14:textId="1FB3F094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6 347 105</w:t>
            </w:r>
          </w:p>
        </w:tc>
        <w:tc>
          <w:tcPr>
            <w:tcW w:w="626" w:type="pct"/>
            <w:vAlign w:val="bottom"/>
          </w:tcPr>
          <w:p w14:paraId="1B8B3841" w14:textId="2695BB26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-15,9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6F9C963" w14:textId="687FBBE0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33,2 %</w:t>
            </w:r>
          </w:p>
        </w:tc>
      </w:tr>
      <w:tr w:rsidR="002B5F27" w:rsidRPr="00872EB9" w14:paraId="2EDB675C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48F9EE7F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1 106 879</w:t>
            </w:r>
          </w:p>
        </w:tc>
        <w:tc>
          <w:tcPr>
            <w:tcW w:w="1017" w:type="pct"/>
            <w:vAlign w:val="bottom"/>
          </w:tcPr>
          <w:p w14:paraId="4B2F180E" w14:textId="11F13C96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759 673</w:t>
            </w:r>
          </w:p>
        </w:tc>
        <w:tc>
          <w:tcPr>
            <w:tcW w:w="626" w:type="pct"/>
            <w:vAlign w:val="bottom"/>
          </w:tcPr>
          <w:p w14:paraId="16C978D1" w14:textId="4FCDD5F3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45,7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A2CAC50" w14:textId="07575C9E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6,9 %</w:t>
            </w:r>
          </w:p>
        </w:tc>
      </w:tr>
      <w:tr w:rsidR="002B5F27" w:rsidRPr="00872EB9" w14:paraId="5D303344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700F0B57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5 762 487</w:t>
            </w:r>
          </w:p>
        </w:tc>
        <w:tc>
          <w:tcPr>
            <w:tcW w:w="1017" w:type="pct"/>
            <w:vAlign w:val="bottom"/>
          </w:tcPr>
          <w:p w14:paraId="5F21B667" w14:textId="0408B539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3 642 076</w:t>
            </w:r>
          </w:p>
        </w:tc>
        <w:tc>
          <w:tcPr>
            <w:tcW w:w="626" w:type="pct"/>
            <w:vAlign w:val="bottom"/>
          </w:tcPr>
          <w:p w14:paraId="29A39A07" w14:textId="76CDCA11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58,2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0458C953" w14:textId="3D88BD84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35,9 %</w:t>
            </w:r>
          </w:p>
        </w:tc>
      </w:tr>
      <w:tr w:rsidR="002B5F27" w:rsidRPr="00872EB9" w14:paraId="13B165E7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3E568A26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177 033</w:t>
            </w:r>
          </w:p>
        </w:tc>
        <w:tc>
          <w:tcPr>
            <w:tcW w:w="1017" w:type="pct"/>
            <w:vAlign w:val="bottom"/>
          </w:tcPr>
          <w:p w14:paraId="079B8E8C" w14:textId="7DA04160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118 517</w:t>
            </w:r>
          </w:p>
        </w:tc>
        <w:tc>
          <w:tcPr>
            <w:tcW w:w="626" w:type="pct"/>
            <w:vAlign w:val="bottom"/>
          </w:tcPr>
          <w:p w14:paraId="3ED5B789" w14:textId="55569CE4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49,4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27EEEAC6" w14:textId="41DB398F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1,1 %</w:t>
            </w:r>
          </w:p>
        </w:tc>
      </w:tr>
      <w:tr w:rsidR="002B5F27" w:rsidRPr="00872EB9" w14:paraId="0B2F14AC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62573F59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1 039 190</w:t>
            </w:r>
          </w:p>
        </w:tc>
        <w:tc>
          <w:tcPr>
            <w:tcW w:w="1017" w:type="pct"/>
            <w:vAlign w:val="bottom"/>
          </w:tcPr>
          <w:p w14:paraId="38D7AC47" w14:textId="7C40BC89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590 900</w:t>
            </w:r>
          </w:p>
        </w:tc>
        <w:tc>
          <w:tcPr>
            <w:tcW w:w="626" w:type="pct"/>
            <w:vAlign w:val="bottom"/>
          </w:tcPr>
          <w:p w14:paraId="410826BE" w14:textId="24CC86A8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75,9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70C330AB" w14:textId="123BFD2A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6,5 %</w:t>
            </w:r>
          </w:p>
        </w:tc>
      </w:tr>
      <w:tr w:rsidR="002B5F27" w:rsidRPr="00872EB9" w14:paraId="1899EAFC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79DDA314" w14:textId="6A828752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Latinská Amerika</w:t>
            </w:r>
          </w:p>
        </w:tc>
        <w:tc>
          <w:tcPr>
            <w:tcW w:w="1017" w:type="pct"/>
            <w:vAlign w:val="bottom"/>
          </w:tcPr>
          <w:p w14:paraId="46C6211D" w14:textId="0C4C3D2E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422 474</w:t>
            </w:r>
          </w:p>
        </w:tc>
        <w:tc>
          <w:tcPr>
            <w:tcW w:w="1017" w:type="pct"/>
            <w:vAlign w:val="bottom"/>
          </w:tcPr>
          <w:p w14:paraId="39F13046" w14:textId="4B935809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Cs w:val="20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472 133</w:t>
            </w:r>
          </w:p>
        </w:tc>
        <w:tc>
          <w:tcPr>
            <w:tcW w:w="626" w:type="pct"/>
            <w:vAlign w:val="bottom"/>
          </w:tcPr>
          <w:p w14:paraId="74D5C5FE" w14:textId="77C03C0C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/>
                <w:szCs w:val="20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-10,5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81995F0" w14:textId="226C0269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/>
                <w:i/>
                <w:iCs/>
                <w:szCs w:val="20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2,6 %</w:t>
            </w:r>
          </w:p>
        </w:tc>
      </w:tr>
      <w:tr w:rsidR="002B5F27" w:rsidRPr="00872EB9" w14:paraId="4AE7DC37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50A78C06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98 730</w:t>
            </w:r>
          </w:p>
        </w:tc>
        <w:tc>
          <w:tcPr>
            <w:tcW w:w="1017" w:type="pct"/>
            <w:vAlign w:val="bottom"/>
          </w:tcPr>
          <w:p w14:paraId="1D4B9C03" w14:textId="7701949E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51 314</w:t>
            </w:r>
          </w:p>
        </w:tc>
        <w:tc>
          <w:tcPr>
            <w:tcW w:w="626" w:type="pct"/>
            <w:vAlign w:val="bottom"/>
          </w:tcPr>
          <w:p w14:paraId="30EF2311" w14:textId="0B9F4254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92,4</w:t>
            </w:r>
            <w:r w:rsidR="00B25950"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612105C9" w14:textId="24A53AEE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color w:val="000000"/>
                <w:szCs w:val="20"/>
                <w:lang w:val="en-US"/>
              </w:rPr>
              <w:t>0,6 %</w:t>
            </w:r>
          </w:p>
        </w:tc>
      </w:tr>
      <w:tr w:rsidR="002B5F27" w:rsidRPr="00872EB9" w14:paraId="4AA06492" w14:textId="77777777" w:rsidTr="770297CA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b/>
                <w:bCs/>
                <w:szCs w:val="20"/>
                <w:lang w:val="cs-CZ"/>
              </w:rPr>
              <w:t>Celkem</w:t>
            </w:r>
          </w:p>
        </w:tc>
        <w:tc>
          <w:tcPr>
            <w:tcW w:w="1017" w:type="pct"/>
            <w:vAlign w:val="center"/>
          </w:tcPr>
          <w:p w14:paraId="3660CDD2" w14:textId="551E11F5" w:rsidR="002B5F27" w:rsidRPr="00872EB9" w:rsidRDefault="002B5F27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b/>
                <w:bCs/>
                <w:color w:val="000000"/>
                <w:szCs w:val="20"/>
                <w:lang w:val="en-US"/>
              </w:rPr>
              <w:t>16 070 556</w:t>
            </w:r>
          </w:p>
        </w:tc>
        <w:tc>
          <w:tcPr>
            <w:tcW w:w="1017" w:type="pct"/>
            <w:vAlign w:val="center"/>
          </w:tcPr>
          <w:p w14:paraId="1933950F" w14:textId="6BD3815F" w:rsidR="002B5F27" w:rsidRPr="00872EB9" w:rsidRDefault="002B5F27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b/>
                <w:bCs/>
                <w:color w:val="000000"/>
                <w:szCs w:val="20"/>
                <w:lang w:val="en-US"/>
              </w:rPr>
              <w:t>14 971 895</w:t>
            </w:r>
          </w:p>
        </w:tc>
        <w:tc>
          <w:tcPr>
            <w:tcW w:w="626" w:type="pct"/>
          </w:tcPr>
          <w:p w14:paraId="2B35BCB6" w14:textId="12CADD7A" w:rsidR="002B5F27" w:rsidRPr="00872EB9" w:rsidRDefault="002B5F27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/>
                <w:b/>
                <w:bCs/>
                <w:szCs w:val="20"/>
                <w:lang w:val="en-US"/>
              </w:rPr>
              <w:t>7,3</w:t>
            </w:r>
            <w:r w:rsidR="00B25950" w:rsidRPr="00872EB9">
              <w:rPr>
                <w:rFonts w:ascii="Atyp Colt CZ" w:hAnsi="Atyp Colt CZ"/>
                <w:b/>
                <w:bCs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hAnsi="Atyp Colt CZ"/>
                <w:b/>
                <w:bCs/>
                <w:szCs w:val="20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7956DC1" w14:textId="4CD450D9" w:rsidR="002B5F27" w:rsidRPr="00872EB9" w:rsidRDefault="002B5F27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en-US"/>
              </w:rPr>
              <w:t>100,0 %</w:t>
            </w:r>
          </w:p>
        </w:tc>
      </w:tr>
    </w:tbl>
    <w:bookmarkEnd w:id="3"/>
    <w:p w14:paraId="0DA1BE5D" w14:textId="3A03FE12" w:rsidR="00C33801" w:rsidRPr="00872EB9" w:rsidRDefault="00C33801" w:rsidP="00C10EAB">
      <w:pPr>
        <w:pStyle w:val="Odstavecseseznamem"/>
        <w:keepNext/>
        <w:numPr>
          <w:ilvl w:val="0"/>
          <w:numId w:val="17"/>
        </w:numPr>
        <w:spacing w:before="240" w:after="0"/>
        <w:ind w:left="1434" w:hanging="357"/>
        <w:rPr>
          <w:rFonts w:eastAsia="Calibri"/>
          <w:i/>
          <w:iCs/>
          <w:szCs w:val="20"/>
        </w:rPr>
      </w:pPr>
      <w:r w:rsidRPr="00872EB9">
        <w:rPr>
          <w:rFonts w:eastAsia="Calibri"/>
          <w:i/>
          <w:iCs/>
          <w:szCs w:val="20"/>
        </w:rPr>
        <w:t xml:space="preserve">Segment palných zbraní </w:t>
      </w:r>
    </w:p>
    <w:p w14:paraId="1110B314" w14:textId="69A09A78" w:rsidR="00C33801" w:rsidRDefault="00C33801" w:rsidP="006B1E36">
      <w:pPr>
        <w:spacing w:before="240" w:after="0"/>
        <w:rPr>
          <w:rFonts w:eastAsia="Calibri"/>
          <w:i/>
          <w:iCs/>
          <w:color w:val="595959" w:themeColor="text1" w:themeTint="A6"/>
          <w:sz w:val="18"/>
          <w:szCs w:val="18"/>
        </w:rPr>
      </w:pPr>
      <w:r w:rsidRPr="6EE00833">
        <w:rPr>
          <w:rFonts w:eastAsia="Calibri"/>
          <w:i/>
          <w:iCs/>
          <w:color w:val="595959" w:themeColor="text1" w:themeTint="A6"/>
          <w:sz w:val="18"/>
          <w:szCs w:val="18"/>
        </w:rPr>
        <w:t>Segment palných zbraní zahrnuje vývoj, výrobu, montáž a prodej střelných zbraní, taktického příslušenství a optických montážních řešení pro ozbrojené složky, osobní obranu, lov, sportovní střelbu a další komerční využití.</w:t>
      </w:r>
    </w:p>
    <w:p w14:paraId="5AEB1B85" w14:textId="7293B8C3" w:rsidR="004D08DF" w:rsidRPr="00872EB9" w:rsidRDefault="00690062" w:rsidP="00872EB9">
      <w:pPr>
        <w:spacing w:after="0"/>
        <w:rPr>
          <w:rFonts w:eastAsiaTheme="minorEastAsia" w:cs="Calibri"/>
          <w:szCs w:val="20"/>
        </w:rPr>
      </w:pPr>
      <w:r w:rsidRPr="00872EB9">
        <w:rPr>
          <w:rFonts w:cs="Calibri"/>
          <w:szCs w:val="20"/>
        </w:rPr>
        <w:t xml:space="preserve">V </w:t>
      </w:r>
      <w:r w:rsidR="002B5F27" w:rsidRPr="00872EB9">
        <w:rPr>
          <w:rFonts w:cs="Calibri"/>
          <w:szCs w:val="20"/>
        </w:rPr>
        <w:t xml:space="preserve">prvních devíti měsících </w:t>
      </w:r>
      <w:r w:rsidRPr="00872EB9">
        <w:rPr>
          <w:rFonts w:cs="Calibri"/>
          <w:szCs w:val="20"/>
        </w:rPr>
        <w:t xml:space="preserve">roku 2025 </w:t>
      </w:r>
      <w:r w:rsidR="00C33801" w:rsidRPr="00872EB9">
        <w:rPr>
          <w:rFonts w:eastAsiaTheme="minorEastAsia" w:cs="Calibri"/>
          <w:szCs w:val="20"/>
        </w:rPr>
        <w:t xml:space="preserve">došlo k </w:t>
      </w:r>
      <w:r w:rsidR="002B5F27" w:rsidRPr="00872EB9">
        <w:rPr>
          <w:rFonts w:eastAsiaTheme="minorEastAsia" w:cs="Calibri"/>
          <w:szCs w:val="20"/>
        </w:rPr>
        <w:t>poklesu</w:t>
      </w:r>
      <w:r w:rsidR="00C33801" w:rsidRPr="00872EB9">
        <w:rPr>
          <w:rFonts w:eastAsiaTheme="minorEastAsia" w:cs="Calibri"/>
          <w:szCs w:val="20"/>
        </w:rPr>
        <w:t xml:space="preserve"> prodejů počtu zbraní, a to celkem o </w:t>
      </w:r>
      <w:r w:rsidR="002B5F27" w:rsidRPr="00872EB9">
        <w:rPr>
          <w:rFonts w:eastAsiaTheme="minorEastAsia" w:cs="Calibri"/>
          <w:szCs w:val="20"/>
        </w:rPr>
        <w:t>10,4</w:t>
      </w:r>
      <w:r w:rsidR="00C33801" w:rsidRPr="00872EB9">
        <w:rPr>
          <w:rFonts w:eastAsiaTheme="minorEastAsia" w:cs="Calibri"/>
          <w:szCs w:val="20"/>
        </w:rPr>
        <w:t xml:space="preserve"> % na </w:t>
      </w:r>
      <w:r w:rsidR="002B5F27" w:rsidRPr="00872EB9">
        <w:rPr>
          <w:rFonts w:eastAsia="Calibri"/>
          <w:szCs w:val="20"/>
        </w:rPr>
        <w:t xml:space="preserve">415 146 </w:t>
      </w:r>
      <w:r w:rsidR="00C33801" w:rsidRPr="00872EB9">
        <w:rPr>
          <w:rFonts w:eastAsiaTheme="minorEastAsia" w:cs="Calibri"/>
          <w:szCs w:val="20"/>
        </w:rPr>
        <w:t xml:space="preserve">kusů. </w:t>
      </w:r>
      <w:r w:rsidR="002B5F27" w:rsidRPr="00872EB9">
        <w:rPr>
          <w:rFonts w:eastAsiaTheme="minorEastAsia" w:cs="Calibri"/>
          <w:szCs w:val="20"/>
        </w:rPr>
        <w:t>Prodeje krátkých zbraní si vedly lépe nežli prodeje dlouhých zbraní především u výrobků značky CZ</w:t>
      </w:r>
      <w:r w:rsidRPr="00872EB9">
        <w:rPr>
          <w:rFonts w:eastAsiaTheme="minorEastAsia" w:cs="Calibri"/>
          <w:szCs w:val="20"/>
        </w:rPr>
        <w:t>.</w:t>
      </w:r>
      <w:r w:rsidR="008010A9" w:rsidRPr="00872EB9">
        <w:rPr>
          <w:rFonts w:eastAsiaTheme="minorEastAsia" w:cs="Calibri"/>
          <w:szCs w:val="20"/>
        </w:rPr>
        <w:t xml:space="preserve"> Prodeje výrobků značky Colt meziročně </w:t>
      </w:r>
      <w:r w:rsidR="00BE6945" w:rsidRPr="00872EB9">
        <w:rPr>
          <w:rFonts w:eastAsiaTheme="minorEastAsia" w:cs="Calibri"/>
          <w:szCs w:val="20"/>
        </w:rPr>
        <w:t>klesaly</w:t>
      </w:r>
      <w:r w:rsidR="008010A9" w:rsidRPr="00872EB9">
        <w:rPr>
          <w:rFonts w:eastAsiaTheme="minorEastAsia" w:cs="Calibri"/>
          <w:szCs w:val="20"/>
        </w:rPr>
        <w:t xml:space="preserve"> z</w:t>
      </w:r>
      <w:r w:rsidR="00E75607" w:rsidRPr="00872EB9">
        <w:rPr>
          <w:rFonts w:eastAsiaTheme="minorEastAsia" w:cs="Calibri"/>
          <w:szCs w:val="20"/>
        </w:rPr>
        <w:t> důvodu oslabení amerického komerčního trhu.</w:t>
      </w:r>
      <w:r w:rsidR="004D08DF" w:rsidRPr="00872EB9">
        <w:rPr>
          <w:rFonts w:eastAsiaTheme="minorEastAsia" w:cs="Calibri"/>
          <w:szCs w:val="20"/>
        </w:rPr>
        <w:t xml:space="preserve"> Výnosy segmentu palných zbraní </w:t>
      </w:r>
      <w:r w:rsidR="004D08DF" w:rsidRPr="00872EB9">
        <w:rPr>
          <w:rFonts w:cs="Calibri"/>
          <w:szCs w:val="20"/>
        </w:rPr>
        <w:t xml:space="preserve">za prvních devět měsíců roku 2025 </w:t>
      </w:r>
      <w:r w:rsidR="004D08DF" w:rsidRPr="00872EB9">
        <w:rPr>
          <w:rFonts w:eastAsiaTheme="minorEastAsia" w:cs="Calibri"/>
          <w:szCs w:val="20"/>
        </w:rPr>
        <w:t>činily 8,4 mld. Kč, meziročně o 24,0 % méně.</w:t>
      </w:r>
    </w:p>
    <w:p w14:paraId="57E444A9" w14:textId="77777777" w:rsidR="00A56BB8" w:rsidRDefault="00A56BB8" w:rsidP="001C60E2">
      <w:pPr>
        <w:spacing w:before="0" w:after="0"/>
        <w:jc w:val="left"/>
        <w:rPr>
          <w:rFonts w:eastAsia="Calibri"/>
          <w:b/>
          <w:bCs/>
          <w:szCs w:val="20"/>
        </w:rPr>
      </w:pPr>
    </w:p>
    <w:p w14:paraId="5F83451D" w14:textId="77777777" w:rsidR="00552A81" w:rsidRPr="00872EB9" w:rsidRDefault="00552A81" w:rsidP="001C60E2">
      <w:pPr>
        <w:spacing w:before="0" w:after="0"/>
        <w:jc w:val="left"/>
        <w:rPr>
          <w:rFonts w:eastAsia="Calibri"/>
          <w:b/>
          <w:bCs/>
          <w:szCs w:val="20"/>
        </w:rPr>
      </w:pPr>
    </w:p>
    <w:p w14:paraId="063F1E9E" w14:textId="4485776D" w:rsidR="004813A9" w:rsidRPr="00872EB9" w:rsidRDefault="004813A9" w:rsidP="00552A81">
      <w:pPr>
        <w:keepNext/>
        <w:spacing w:before="0" w:after="0"/>
        <w:jc w:val="left"/>
        <w:rPr>
          <w:rFonts w:eastAsia="Calibri"/>
          <w:b/>
          <w:bCs/>
          <w:szCs w:val="20"/>
        </w:rPr>
      </w:pPr>
      <w:r w:rsidRPr="00872EB9">
        <w:rPr>
          <w:rFonts w:eastAsia="Calibri"/>
          <w:b/>
          <w:bCs/>
          <w:szCs w:val="20"/>
        </w:rPr>
        <w:lastRenderedPageBreak/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2B5F27" w:rsidRPr="00872EB9" w14:paraId="167AD9A9" w14:textId="77777777" w:rsidTr="770297CA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2B5F27" w:rsidRPr="00872EB9" w:rsidRDefault="002B5F27" w:rsidP="002B5F27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V ks</w:t>
            </w:r>
          </w:p>
        </w:tc>
        <w:tc>
          <w:tcPr>
            <w:tcW w:w="1017" w:type="pct"/>
          </w:tcPr>
          <w:p w14:paraId="3FF53593" w14:textId="07CB3EEC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9M 2025</w:t>
            </w:r>
          </w:p>
        </w:tc>
        <w:tc>
          <w:tcPr>
            <w:tcW w:w="1124" w:type="pct"/>
          </w:tcPr>
          <w:p w14:paraId="5C9DD055" w14:textId="0A14B3AF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9M 2024</w:t>
            </w:r>
          </w:p>
        </w:tc>
        <w:tc>
          <w:tcPr>
            <w:tcW w:w="982" w:type="pct"/>
            <w:vAlign w:val="center"/>
          </w:tcPr>
          <w:p w14:paraId="6D5CA6E0" w14:textId="77777777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72EB9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</w:tr>
      <w:tr w:rsidR="002B5F27" w:rsidRPr="00872EB9" w14:paraId="1FC973C9" w14:textId="77777777" w:rsidTr="770297CA">
        <w:trPr>
          <w:trHeight w:val="283"/>
        </w:trPr>
        <w:tc>
          <w:tcPr>
            <w:tcW w:w="1877" w:type="pct"/>
          </w:tcPr>
          <w:p w14:paraId="01FCECA9" w14:textId="6873DE0A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szCs w:val="20"/>
                <w:lang w:val="cs-CZ"/>
              </w:rPr>
              <w:t xml:space="preserve">Krátké palné zbraně </w:t>
            </w:r>
          </w:p>
        </w:tc>
        <w:tc>
          <w:tcPr>
            <w:tcW w:w="1017" w:type="pct"/>
            <w:vAlign w:val="bottom"/>
          </w:tcPr>
          <w:p w14:paraId="5F0FAEB7" w14:textId="1665CF4E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249 669</w:t>
            </w:r>
          </w:p>
        </w:tc>
        <w:tc>
          <w:tcPr>
            <w:tcW w:w="1124" w:type="pct"/>
            <w:vAlign w:val="bottom"/>
          </w:tcPr>
          <w:p w14:paraId="2CFED230" w14:textId="456D995A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268 819</w:t>
            </w:r>
          </w:p>
        </w:tc>
        <w:tc>
          <w:tcPr>
            <w:tcW w:w="982" w:type="pct"/>
            <w:vAlign w:val="center"/>
          </w:tcPr>
          <w:p w14:paraId="7B770360" w14:textId="307CE8F4" w:rsidR="002B5F27" w:rsidRPr="00872EB9" w:rsidRDefault="002B5F27" w:rsidP="002B5F27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-7,1</w:t>
            </w:r>
            <w:r w:rsidR="00B25950" w:rsidRPr="00872EB9">
              <w:rPr>
                <w:rFonts w:ascii="Atyp Colt CZ" w:eastAsia="Calibri" w:hAnsi="Atyp Colt CZ" w:cs="Calibri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%</w:t>
            </w:r>
          </w:p>
        </w:tc>
      </w:tr>
      <w:tr w:rsidR="002B5F27" w:rsidRPr="00872EB9" w14:paraId="13338CC0" w14:textId="77777777" w:rsidTr="770297CA">
        <w:trPr>
          <w:trHeight w:val="283"/>
        </w:trPr>
        <w:tc>
          <w:tcPr>
            <w:tcW w:w="1877" w:type="pct"/>
          </w:tcPr>
          <w:p w14:paraId="0E6BADE1" w14:textId="401A1C78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szCs w:val="20"/>
                <w:lang w:val="cs-CZ"/>
              </w:rPr>
              <w:t>Dlouhé palné zbraně</w:t>
            </w:r>
          </w:p>
        </w:tc>
        <w:tc>
          <w:tcPr>
            <w:tcW w:w="1017" w:type="pct"/>
            <w:vAlign w:val="center"/>
          </w:tcPr>
          <w:p w14:paraId="53FA4BA2" w14:textId="6F92C2C9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165 477</w:t>
            </w:r>
          </w:p>
        </w:tc>
        <w:tc>
          <w:tcPr>
            <w:tcW w:w="1124" w:type="pct"/>
            <w:vAlign w:val="center"/>
          </w:tcPr>
          <w:p w14:paraId="09220FE4" w14:textId="0F66CD22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194 367</w:t>
            </w:r>
          </w:p>
        </w:tc>
        <w:tc>
          <w:tcPr>
            <w:tcW w:w="982" w:type="pct"/>
          </w:tcPr>
          <w:p w14:paraId="26F4AA3C" w14:textId="4301B6C0" w:rsidR="002B5F27" w:rsidRPr="00872EB9" w:rsidRDefault="002B5F27" w:rsidP="002B5F27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-14,9</w:t>
            </w:r>
            <w:r w:rsidR="00B25950" w:rsidRPr="00872EB9">
              <w:rPr>
                <w:rFonts w:ascii="Atyp Colt CZ" w:eastAsia="Calibri" w:hAnsi="Atyp Colt CZ" w:cs="Calibri"/>
                <w:szCs w:val="20"/>
                <w:lang w:val="en-US"/>
              </w:rPr>
              <w:t xml:space="preserve"> </w:t>
            </w:r>
            <w:r w:rsidRPr="00872EB9">
              <w:rPr>
                <w:rFonts w:ascii="Atyp Colt CZ" w:eastAsia="Calibri" w:hAnsi="Atyp Colt CZ" w:cs="Calibri"/>
                <w:szCs w:val="20"/>
                <w:lang w:val="en-US"/>
              </w:rPr>
              <w:t>%</w:t>
            </w:r>
          </w:p>
        </w:tc>
      </w:tr>
      <w:tr w:rsidR="002B5F27" w:rsidRPr="00872EB9" w14:paraId="3409F100" w14:textId="77777777" w:rsidTr="770297CA">
        <w:trPr>
          <w:trHeight w:val="283"/>
        </w:trPr>
        <w:tc>
          <w:tcPr>
            <w:tcW w:w="1877" w:type="pct"/>
          </w:tcPr>
          <w:p w14:paraId="3BAB6A22" w14:textId="77777777" w:rsidR="002B5F27" w:rsidRPr="00872EB9" w:rsidRDefault="002B5F27" w:rsidP="002B5F27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72EB9">
              <w:rPr>
                <w:rFonts w:ascii="Atyp Colt CZ" w:hAnsi="Atyp Colt CZ" w:cs="Calibri"/>
                <w:b/>
                <w:bCs/>
                <w:szCs w:val="20"/>
                <w:lang w:val="cs-CZ"/>
              </w:rPr>
              <w:t>Palné zbraně celkem</w:t>
            </w:r>
          </w:p>
        </w:tc>
        <w:tc>
          <w:tcPr>
            <w:tcW w:w="1017" w:type="pct"/>
            <w:vAlign w:val="center"/>
          </w:tcPr>
          <w:p w14:paraId="3A135FA9" w14:textId="51A75B24" w:rsidR="002B5F27" w:rsidRPr="00872EB9" w:rsidRDefault="0011566C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b/>
                <w:bCs/>
                <w:szCs w:val="20"/>
                <w:lang w:val="en-US"/>
              </w:rPr>
              <w:t>415 146</w:t>
            </w:r>
          </w:p>
        </w:tc>
        <w:tc>
          <w:tcPr>
            <w:tcW w:w="1124" w:type="pct"/>
            <w:vAlign w:val="center"/>
          </w:tcPr>
          <w:p w14:paraId="701243F5" w14:textId="4A4845B7" w:rsidR="002B5F27" w:rsidRPr="00872EB9" w:rsidRDefault="0011566C" w:rsidP="002B5F27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872EB9">
              <w:rPr>
                <w:rFonts w:ascii="Atyp Colt CZ" w:eastAsia="Calibri" w:hAnsi="Atyp Colt CZ" w:cs="Calibri"/>
                <w:b/>
                <w:bCs/>
                <w:szCs w:val="20"/>
                <w:lang w:val="en-US"/>
              </w:rPr>
              <w:t>463 186</w:t>
            </w:r>
          </w:p>
        </w:tc>
        <w:tc>
          <w:tcPr>
            <w:tcW w:w="982" w:type="pct"/>
            <w:vAlign w:val="center"/>
          </w:tcPr>
          <w:p w14:paraId="6A149E4D" w14:textId="5E14494A" w:rsidR="002B5F27" w:rsidRPr="00872EB9" w:rsidRDefault="66D51758" w:rsidP="770297C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lang w:val="cs-CZ"/>
              </w:rPr>
            </w:pPr>
            <w:r w:rsidRPr="770297CA">
              <w:rPr>
                <w:rFonts w:ascii="Atyp Colt CZ" w:eastAsia="Calibri" w:hAnsi="Atyp Colt CZ" w:cs="Calibri"/>
                <w:b/>
                <w:bCs/>
                <w:lang w:val="en-US"/>
              </w:rPr>
              <w:t>-10,4</w:t>
            </w:r>
            <w:r w:rsidR="45FE8545" w:rsidRPr="770297CA">
              <w:rPr>
                <w:rFonts w:ascii="Atyp Colt CZ" w:eastAsia="Calibri" w:hAnsi="Atyp Colt CZ" w:cs="Calibri"/>
                <w:b/>
                <w:bCs/>
                <w:lang w:val="en-US"/>
              </w:rPr>
              <w:t xml:space="preserve"> </w:t>
            </w:r>
            <w:r w:rsidRPr="770297CA">
              <w:rPr>
                <w:rFonts w:ascii="Atyp Colt CZ" w:eastAsia="Calibri" w:hAnsi="Atyp Colt CZ" w:cs="Calibri"/>
                <w:b/>
                <w:bCs/>
                <w:lang w:val="en-US"/>
              </w:rPr>
              <w:t>%</w:t>
            </w:r>
          </w:p>
        </w:tc>
      </w:tr>
    </w:tbl>
    <w:p w14:paraId="196D3F06" w14:textId="77777777" w:rsidR="00A521E6" w:rsidRPr="00872EB9" w:rsidRDefault="00A521E6">
      <w:pPr>
        <w:spacing w:before="0" w:after="0"/>
        <w:jc w:val="left"/>
        <w:rPr>
          <w:rFonts w:eastAsiaTheme="minorEastAsia" w:cs="Calibri"/>
          <w:szCs w:val="20"/>
        </w:rPr>
      </w:pPr>
    </w:p>
    <w:p w14:paraId="5203DE38" w14:textId="77777777" w:rsidR="0074413E" w:rsidRPr="00872EB9" w:rsidRDefault="0074413E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Cs w:val="20"/>
        </w:rPr>
      </w:pPr>
      <w:r w:rsidRPr="00872EB9">
        <w:rPr>
          <w:rFonts w:eastAsia="Calibri"/>
          <w:i/>
          <w:iCs/>
          <w:szCs w:val="20"/>
        </w:rPr>
        <w:t xml:space="preserve">Segment munice </w:t>
      </w:r>
    </w:p>
    <w:p w14:paraId="7970FD48" w14:textId="4453347A" w:rsidR="0074413E" w:rsidRPr="00344E5E" w:rsidRDefault="0074413E" w:rsidP="6EE00833">
      <w:pPr>
        <w:spacing w:before="240"/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</w:pP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Segment munice zahrnuje vývoj, výrobu a prodej malorážného střeliva včetně nábojů do pistolí a pušek a také brokových nábojů pro lov, sportovní střelbu, ozbrojené složky</w:t>
      </w:r>
      <w:r w:rsidR="370076DC" w:rsidRPr="6804F5CD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,</w:t>
      </w: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 xml:space="preserve"> a výrobu a prodej granátů a dalšího vojenského materiálu. Dále do segmentu munice patří vývoj a výroba muničních strojů a nářadí</w:t>
      </w:r>
      <w:r w:rsidRPr="00344E5E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.</w:t>
      </w:r>
    </w:p>
    <w:p w14:paraId="7EB1A56B" w14:textId="31F15A02" w:rsidR="0074413E" w:rsidRPr="00AD27AD" w:rsidRDefault="0074413E" w:rsidP="6EE00833">
      <w:pPr>
        <w:spacing w:before="24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Do segmentu munice Společnost řadí výnosy dceřiných společností Sellier &amp; Bellot (od 16. května 2024), swissAA a příslušnou část výnosů společnosti Colt CZ </w:t>
      </w:r>
      <w:proofErr w:type="spellStart"/>
      <w:r w:rsidRPr="00AD27AD">
        <w:rPr>
          <w:rFonts w:eastAsiaTheme="minorEastAsia" w:cs="Calibri"/>
          <w:szCs w:val="20"/>
        </w:rPr>
        <w:t>Defence</w:t>
      </w:r>
      <w:proofErr w:type="spellEnd"/>
      <w:r w:rsidRPr="00AD27AD">
        <w:rPr>
          <w:rFonts w:eastAsiaTheme="minorEastAsia" w:cs="Calibri"/>
          <w:szCs w:val="20"/>
        </w:rPr>
        <w:t xml:space="preserve"> </w:t>
      </w:r>
      <w:proofErr w:type="spellStart"/>
      <w:r w:rsidRPr="00AD27AD">
        <w:rPr>
          <w:rFonts w:eastAsiaTheme="minorEastAsia" w:cs="Calibri"/>
          <w:szCs w:val="20"/>
        </w:rPr>
        <w:t>Solutions</w:t>
      </w:r>
      <w:proofErr w:type="spellEnd"/>
      <w:r w:rsidR="1DC9D906" w:rsidRPr="00AD27AD">
        <w:rPr>
          <w:rFonts w:eastAsiaTheme="minorEastAsia" w:cs="Calibri"/>
          <w:szCs w:val="20"/>
        </w:rPr>
        <w:t xml:space="preserve"> a Colt Canada</w:t>
      </w:r>
      <w:r w:rsidR="0E19CDF7" w:rsidRPr="00AD27AD">
        <w:rPr>
          <w:rFonts w:eastAsiaTheme="minorEastAsia" w:cs="Calibri"/>
          <w:szCs w:val="20"/>
        </w:rPr>
        <w:t>.</w:t>
      </w:r>
      <w:r w:rsidRPr="00AD27AD">
        <w:rPr>
          <w:rFonts w:eastAsiaTheme="minorEastAsia" w:cs="Calibri"/>
          <w:szCs w:val="20"/>
        </w:rPr>
        <w:t xml:space="preserve"> V segmentu munice Společnost dosáhla </w:t>
      </w:r>
      <w:r w:rsidR="00690062" w:rsidRPr="00AD27AD">
        <w:rPr>
          <w:rFonts w:cs="Calibri"/>
          <w:szCs w:val="20"/>
        </w:rPr>
        <w:t xml:space="preserve">za </w:t>
      </w:r>
      <w:r w:rsidR="00344E5E" w:rsidRPr="00AD27AD">
        <w:rPr>
          <w:rFonts w:cs="Calibri"/>
          <w:szCs w:val="20"/>
        </w:rPr>
        <w:t xml:space="preserve">prvních devět měsíců </w:t>
      </w:r>
      <w:r w:rsidR="00690062" w:rsidRPr="00AD27AD">
        <w:rPr>
          <w:rFonts w:cs="Calibri"/>
          <w:szCs w:val="20"/>
        </w:rPr>
        <w:t xml:space="preserve">roku 2025 </w:t>
      </w:r>
      <w:r w:rsidRPr="00AD27AD">
        <w:rPr>
          <w:rFonts w:eastAsiaTheme="minorEastAsia" w:cs="Calibri"/>
          <w:szCs w:val="20"/>
        </w:rPr>
        <w:t xml:space="preserve">výnosů ve výši </w:t>
      </w:r>
      <w:r w:rsidR="0C8FC54C" w:rsidRPr="00AD27AD">
        <w:rPr>
          <w:rFonts w:eastAsiaTheme="minorEastAsia" w:cs="Calibri"/>
          <w:szCs w:val="20"/>
        </w:rPr>
        <w:t>7,7</w:t>
      </w:r>
      <w:r w:rsidRPr="00AD27AD">
        <w:rPr>
          <w:rFonts w:eastAsiaTheme="minorEastAsia" w:cs="Calibri"/>
          <w:szCs w:val="20"/>
        </w:rPr>
        <w:t xml:space="preserve"> m</w:t>
      </w:r>
      <w:r w:rsidR="13001EEB" w:rsidRPr="00AD27AD">
        <w:rPr>
          <w:rFonts w:eastAsiaTheme="minorEastAsia" w:cs="Calibri"/>
          <w:szCs w:val="20"/>
        </w:rPr>
        <w:t>ld.</w:t>
      </w:r>
      <w:r w:rsidRPr="00AD27AD">
        <w:rPr>
          <w:rFonts w:eastAsiaTheme="minorEastAsia" w:cs="Calibri"/>
          <w:szCs w:val="20"/>
        </w:rPr>
        <w:t xml:space="preserve"> Kč</w:t>
      </w:r>
      <w:r w:rsidR="00344E5E" w:rsidRPr="00AD27AD">
        <w:rPr>
          <w:rFonts w:eastAsiaTheme="minorEastAsia" w:cs="Calibri"/>
          <w:szCs w:val="20"/>
        </w:rPr>
        <w:t xml:space="preserve">, což představuje meziroční nárůst o </w:t>
      </w:r>
      <w:r w:rsidR="7EBC23C9" w:rsidRPr="00AD27AD">
        <w:rPr>
          <w:rFonts w:eastAsiaTheme="minorEastAsia" w:cs="Calibri"/>
          <w:szCs w:val="20"/>
        </w:rPr>
        <w:t>94,2</w:t>
      </w:r>
      <w:r w:rsidR="003E6204" w:rsidRPr="00AD27AD">
        <w:rPr>
          <w:rFonts w:eastAsiaTheme="minorEastAsia" w:cs="Calibri"/>
          <w:szCs w:val="20"/>
        </w:rPr>
        <w:t xml:space="preserve"> </w:t>
      </w:r>
      <w:r w:rsidR="00344E5E" w:rsidRPr="00AD27AD">
        <w:rPr>
          <w:rFonts w:eastAsiaTheme="minorEastAsia" w:cs="Calibri"/>
          <w:szCs w:val="20"/>
        </w:rPr>
        <w:t>%.</w:t>
      </w:r>
    </w:p>
    <w:p w14:paraId="7C6F5E98" w14:textId="19FB9896" w:rsidR="004813A9" w:rsidRPr="00AD27AD" w:rsidRDefault="004813A9" w:rsidP="002172AB">
      <w:pPr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t xml:space="preserve">EBITDA a </w:t>
      </w:r>
      <w:r w:rsidR="001412A2" w:rsidRPr="00AD27AD">
        <w:rPr>
          <w:rFonts w:eastAsiaTheme="minorHAnsi" w:cs="Calibri"/>
          <w:b/>
          <w:bCs/>
          <w:szCs w:val="20"/>
        </w:rPr>
        <w:t xml:space="preserve">upravená </w:t>
      </w:r>
      <w:r w:rsidRPr="00AD27AD">
        <w:rPr>
          <w:rFonts w:eastAsiaTheme="minorHAnsi" w:cs="Calibri"/>
          <w:b/>
          <w:bCs/>
          <w:szCs w:val="20"/>
        </w:rPr>
        <w:t>EBITDA</w:t>
      </w:r>
      <w:r w:rsidRPr="00AD27AD">
        <w:rPr>
          <w:rStyle w:val="Znakapoznpodarou"/>
          <w:rFonts w:eastAsiaTheme="minorHAnsi" w:cs="Calibri"/>
          <w:b/>
          <w:bCs/>
          <w:szCs w:val="20"/>
        </w:rPr>
        <w:footnoteReference w:id="4"/>
      </w:r>
    </w:p>
    <w:p w14:paraId="3BDBB7C4" w14:textId="710D353D" w:rsidR="0025214A" w:rsidRPr="00AD27AD" w:rsidRDefault="001C60E2" w:rsidP="02AE0EFD">
      <w:pPr>
        <w:pStyle w:val="Odrazka1"/>
        <w:numPr>
          <w:ilvl w:val="0"/>
          <w:numId w:val="0"/>
        </w:numPr>
        <w:rPr>
          <w:rFonts w:eastAsiaTheme="minorEastAsia" w:cs="Calibri"/>
        </w:rPr>
      </w:pPr>
      <w:r w:rsidRPr="00AD27AD">
        <w:rPr>
          <w:rFonts w:eastAsiaTheme="minorEastAsia" w:cs="Calibri"/>
        </w:rPr>
        <w:t xml:space="preserve">Ukazatel EBITDA Skupiny </w:t>
      </w:r>
      <w:r w:rsidR="00BF3714" w:rsidRPr="00AD27AD">
        <w:rPr>
          <w:rFonts w:eastAsiaTheme="minorEastAsia" w:cs="Calibri"/>
        </w:rPr>
        <w:t xml:space="preserve">(včetně jednorázových položek) </w:t>
      </w:r>
      <w:r w:rsidRPr="00AD27AD">
        <w:rPr>
          <w:rFonts w:eastAsiaTheme="minorEastAsia" w:cs="Calibri"/>
        </w:rPr>
        <w:t xml:space="preserve">se </w:t>
      </w:r>
      <w:r w:rsidR="00BF3714" w:rsidRPr="00AD27AD">
        <w:rPr>
          <w:rFonts w:cs="Calibri"/>
        </w:rPr>
        <w:t xml:space="preserve">za </w:t>
      </w:r>
      <w:r w:rsidR="00997148" w:rsidRPr="00AD27AD">
        <w:rPr>
          <w:rFonts w:cs="Calibri"/>
        </w:rPr>
        <w:t xml:space="preserve">prvních devět měsíců </w:t>
      </w:r>
      <w:r w:rsidR="00BF3714" w:rsidRPr="00AD27AD">
        <w:rPr>
          <w:rFonts w:cs="Calibri"/>
        </w:rPr>
        <w:t xml:space="preserve">roku 2025 </w:t>
      </w:r>
      <w:r w:rsidR="0025214A" w:rsidRPr="00AD27AD">
        <w:rPr>
          <w:rFonts w:eastAsiaTheme="minorEastAsia" w:cs="Calibri"/>
        </w:rPr>
        <w:t>zvýšil</w:t>
      </w:r>
      <w:r w:rsidRPr="00AD27AD">
        <w:rPr>
          <w:rFonts w:eastAsiaTheme="minorEastAsia" w:cs="Calibri"/>
        </w:rPr>
        <w:t xml:space="preserve"> ve srovnání </w:t>
      </w:r>
      <w:r w:rsidR="00BF3714" w:rsidRPr="00AD27AD">
        <w:rPr>
          <w:rFonts w:eastAsiaTheme="minorEastAsia" w:cs="Calibri"/>
        </w:rPr>
        <w:t>se stejným obdobím roku 2024</w:t>
      </w:r>
      <w:r w:rsidRPr="00AD27AD">
        <w:rPr>
          <w:rFonts w:eastAsiaTheme="minorEastAsia" w:cs="Calibri"/>
        </w:rPr>
        <w:t xml:space="preserve"> o </w:t>
      </w:r>
      <w:r w:rsidR="00997148" w:rsidRPr="00AD27AD">
        <w:rPr>
          <w:rFonts w:eastAsiaTheme="minorEastAsia" w:cs="Calibri"/>
        </w:rPr>
        <w:t>52,5</w:t>
      </w:r>
      <w:r w:rsidRPr="00AD27AD">
        <w:rPr>
          <w:rFonts w:eastAsiaTheme="minorEastAsia" w:cs="Calibri"/>
        </w:rPr>
        <w:t xml:space="preserve"> % na </w:t>
      </w:r>
      <w:r w:rsidR="00997148" w:rsidRPr="00AD27AD">
        <w:rPr>
          <w:rFonts w:eastAsiaTheme="minorEastAsia" w:cs="Calibri"/>
        </w:rPr>
        <w:t xml:space="preserve">3 423,7 </w:t>
      </w:r>
      <w:r w:rsidR="00BF3714" w:rsidRPr="00AD27AD">
        <w:rPr>
          <w:rFonts w:eastAsiaTheme="minorEastAsia" w:cs="Calibri"/>
        </w:rPr>
        <w:t>mil</w:t>
      </w:r>
      <w:r w:rsidRPr="00AD27AD">
        <w:rPr>
          <w:rFonts w:eastAsiaTheme="minorEastAsia" w:cs="Calibri"/>
        </w:rPr>
        <w:t xml:space="preserve">. Kč, </w:t>
      </w:r>
      <w:r w:rsidR="0025214A" w:rsidRPr="00AD27AD">
        <w:rPr>
          <w:rFonts w:eastAsiaTheme="minorEastAsia" w:cs="Calibri"/>
        </w:rPr>
        <w:t xml:space="preserve">a to </w:t>
      </w:r>
      <w:r w:rsidR="00BF3714" w:rsidRPr="00AD27AD">
        <w:rPr>
          <w:rFonts w:eastAsiaTheme="minorEastAsia" w:cs="Calibri"/>
        </w:rPr>
        <w:t xml:space="preserve">díky </w:t>
      </w:r>
      <w:r w:rsidR="00997148" w:rsidRPr="00AD27AD">
        <w:rPr>
          <w:rFonts w:eastAsiaTheme="minorEastAsia" w:cs="Calibri"/>
        </w:rPr>
        <w:t xml:space="preserve">organickému růstu </w:t>
      </w:r>
      <w:r w:rsidR="00BF3714" w:rsidRPr="00AD27AD">
        <w:rPr>
          <w:rFonts w:eastAsiaTheme="minorEastAsia" w:cs="Calibri"/>
        </w:rPr>
        <w:t>segmentu munice, který vykázal vyšší marže</w:t>
      </w:r>
      <w:r w:rsidR="2CAD5423" w:rsidRPr="00AD27AD">
        <w:rPr>
          <w:rFonts w:eastAsiaTheme="minorEastAsia" w:cs="Calibri"/>
        </w:rPr>
        <w:t>,</w:t>
      </w:r>
      <w:r w:rsidR="00BF3714" w:rsidRPr="00AD27AD">
        <w:rPr>
          <w:rFonts w:eastAsiaTheme="minorEastAsia" w:cs="Calibri"/>
        </w:rPr>
        <w:t xml:space="preserve"> a </w:t>
      </w:r>
      <w:r w:rsidR="00997148" w:rsidRPr="00AD27AD">
        <w:rPr>
          <w:w w:val="0"/>
        </w:rPr>
        <w:t>konsolidac</w:t>
      </w:r>
      <w:r w:rsidR="00CF68E2" w:rsidRPr="00AD27AD">
        <w:rPr>
          <w:w w:val="0"/>
        </w:rPr>
        <w:t>i</w:t>
      </w:r>
      <w:r w:rsidR="00997148" w:rsidRPr="00AD27AD">
        <w:rPr>
          <w:w w:val="0"/>
        </w:rPr>
        <w:t xml:space="preserve"> společnosti Sellier &amp; Bellot od 16. května 2024. </w:t>
      </w:r>
    </w:p>
    <w:p w14:paraId="3C14186E" w14:textId="22C05B8D" w:rsidR="00997148" w:rsidRPr="00AD27AD" w:rsidRDefault="001C60E2" w:rsidP="00997148">
      <w:pPr>
        <w:pStyle w:val="Odstavecseseznamem"/>
        <w:numPr>
          <w:ilvl w:val="0"/>
          <w:numId w:val="1"/>
        </w:numPr>
        <w:spacing w:before="24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Ukazatel EBITDA upravený o mimořádné položky </w:t>
      </w:r>
      <w:r w:rsidR="00BF3714" w:rsidRPr="00AD27AD">
        <w:rPr>
          <w:rFonts w:cs="Calibri"/>
          <w:szCs w:val="20"/>
        </w:rPr>
        <w:t xml:space="preserve">za </w:t>
      </w:r>
      <w:r w:rsidR="00997148" w:rsidRPr="00AD27AD">
        <w:rPr>
          <w:rFonts w:cs="Calibri"/>
          <w:szCs w:val="20"/>
        </w:rPr>
        <w:t xml:space="preserve">prvních devět měsíců </w:t>
      </w:r>
      <w:r w:rsidR="00BF3714" w:rsidRPr="00AD27AD">
        <w:rPr>
          <w:rFonts w:cs="Calibri"/>
          <w:szCs w:val="20"/>
        </w:rPr>
        <w:t xml:space="preserve">roku 2025 </w:t>
      </w:r>
      <w:r w:rsidRPr="00AD27AD">
        <w:rPr>
          <w:rFonts w:eastAsiaTheme="minorEastAsia" w:cs="Calibri"/>
          <w:szCs w:val="20"/>
        </w:rPr>
        <w:t xml:space="preserve">dosáhl výše </w:t>
      </w:r>
      <w:r w:rsidR="00997148" w:rsidRPr="00AD27AD">
        <w:rPr>
          <w:rFonts w:eastAsiaTheme="minorEastAsia" w:cs="Calibri"/>
          <w:szCs w:val="20"/>
        </w:rPr>
        <w:t xml:space="preserve">3 432,1 </w:t>
      </w:r>
      <w:r w:rsidR="00BF3714" w:rsidRPr="00AD27AD">
        <w:rPr>
          <w:rFonts w:eastAsiaTheme="minorEastAsia" w:cs="Calibri"/>
          <w:szCs w:val="20"/>
        </w:rPr>
        <w:t>mil</w:t>
      </w:r>
      <w:r w:rsidRPr="00AD27AD">
        <w:rPr>
          <w:rFonts w:eastAsiaTheme="minorEastAsia" w:cs="Calibri"/>
          <w:szCs w:val="20"/>
        </w:rPr>
        <w:t xml:space="preserve">. Kč, což je o </w:t>
      </w:r>
      <w:r w:rsidR="00997148" w:rsidRPr="00AD27AD">
        <w:rPr>
          <w:rFonts w:eastAsiaTheme="minorEastAsia" w:cs="Calibri"/>
          <w:szCs w:val="20"/>
        </w:rPr>
        <w:t>13,6</w:t>
      </w:r>
      <w:r w:rsidRPr="00AD27AD">
        <w:rPr>
          <w:rFonts w:eastAsiaTheme="minorEastAsia" w:cs="Calibri"/>
          <w:szCs w:val="20"/>
        </w:rPr>
        <w:t xml:space="preserve"> % </w:t>
      </w:r>
      <w:r w:rsidR="00BF3714" w:rsidRPr="00AD27AD">
        <w:rPr>
          <w:rFonts w:eastAsiaTheme="minorEastAsia" w:cs="Calibri"/>
          <w:szCs w:val="20"/>
        </w:rPr>
        <w:t xml:space="preserve">meziročně </w:t>
      </w:r>
      <w:r w:rsidR="0074413E" w:rsidRPr="00AD27AD">
        <w:rPr>
          <w:rFonts w:eastAsiaTheme="minorEastAsia" w:cs="Calibri"/>
          <w:szCs w:val="20"/>
        </w:rPr>
        <w:t>více</w:t>
      </w:r>
      <w:r w:rsidRPr="00AD27AD">
        <w:rPr>
          <w:rFonts w:eastAsiaTheme="minorEastAsia" w:cs="Calibri"/>
          <w:szCs w:val="20"/>
        </w:rPr>
        <w:t xml:space="preserve">. </w:t>
      </w:r>
      <w:r w:rsidR="009E2F2F" w:rsidRPr="00AD27AD">
        <w:rPr>
          <w:rFonts w:eastAsiaTheme="minorEastAsia" w:cs="Calibri"/>
          <w:szCs w:val="20"/>
        </w:rPr>
        <w:t>Největší mimořádn</w:t>
      </w:r>
      <w:r w:rsidR="00BF3714" w:rsidRPr="00AD27AD">
        <w:rPr>
          <w:rFonts w:eastAsiaTheme="minorEastAsia" w:cs="Calibri"/>
          <w:szCs w:val="20"/>
        </w:rPr>
        <w:t>é</w:t>
      </w:r>
      <w:r w:rsidR="009E2F2F" w:rsidRPr="00AD27AD">
        <w:rPr>
          <w:rFonts w:eastAsiaTheme="minorEastAsia" w:cs="Calibri"/>
          <w:szCs w:val="20"/>
        </w:rPr>
        <w:t xml:space="preserve"> položk</w:t>
      </w:r>
      <w:r w:rsidR="00BF3714" w:rsidRPr="00AD27AD">
        <w:rPr>
          <w:rFonts w:eastAsiaTheme="minorEastAsia" w:cs="Calibri"/>
          <w:szCs w:val="20"/>
        </w:rPr>
        <w:t>y</w:t>
      </w:r>
      <w:r w:rsidR="009E2F2F" w:rsidRPr="00AD27AD">
        <w:rPr>
          <w:rFonts w:eastAsiaTheme="minorEastAsia" w:cs="Calibri"/>
          <w:szCs w:val="20"/>
        </w:rPr>
        <w:t xml:space="preserve"> představovaly náklady spojené s úhradami vázanými na akcie v souvislosti se</w:t>
      </w:r>
      <w:r w:rsidR="009E2F2F" w:rsidRPr="6EE00833">
        <w:rPr>
          <w:rFonts w:eastAsiaTheme="minorEastAsia" w:cs="Calibri"/>
          <w:sz w:val="22"/>
          <w:szCs w:val="22"/>
        </w:rPr>
        <w:t xml:space="preserve"> </w:t>
      </w:r>
      <w:r w:rsidR="009E2F2F" w:rsidRPr="00AD27AD">
        <w:rPr>
          <w:rFonts w:eastAsiaTheme="minorEastAsia" w:cs="Calibri"/>
          <w:szCs w:val="20"/>
        </w:rPr>
        <w:t xml:space="preserve">zaměstnaneckým opčním plánem a dále jednorázové výdaje spojené s </w:t>
      </w:r>
      <w:proofErr w:type="spellStart"/>
      <w:r w:rsidR="009E2F2F" w:rsidRPr="00AD27AD">
        <w:rPr>
          <w:rFonts w:eastAsiaTheme="minorEastAsia" w:cs="Calibri"/>
          <w:szCs w:val="20"/>
        </w:rPr>
        <w:t>hedging</w:t>
      </w:r>
      <w:r w:rsidR="00BF3714" w:rsidRPr="00AD27AD">
        <w:rPr>
          <w:rFonts w:eastAsiaTheme="minorEastAsia" w:cs="Calibri"/>
          <w:szCs w:val="20"/>
        </w:rPr>
        <w:t>em</w:t>
      </w:r>
      <w:proofErr w:type="spellEnd"/>
      <w:r w:rsidR="009E2F2F" w:rsidRPr="00AD27AD">
        <w:rPr>
          <w:rFonts w:eastAsiaTheme="minorEastAsia" w:cs="Calibri"/>
          <w:szCs w:val="20"/>
        </w:rPr>
        <w:t xml:space="preserve"> komodit</w:t>
      </w:r>
      <w:r w:rsidR="00BF3714" w:rsidRPr="00AD27AD">
        <w:rPr>
          <w:rFonts w:eastAsiaTheme="minorEastAsia" w:cs="Calibri"/>
          <w:szCs w:val="20"/>
        </w:rPr>
        <w:t xml:space="preserve"> </w:t>
      </w:r>
      <w:proofErr w:type="spellStart"/>
      <w:r w:rsidR="00BF3714" w:rsidRPr="00AD27AD">
        <w:rPr>
          <w:rFonts w:eastAsiaTheme="minorEastAsia" w:cs="Calibri"/>
          <w:szCs w:val="20"/>
        </w:rPr>
        <w:t>Sellier</w:t>
      </w:r>
      <w:proofErr w:type="spellEnd"/>
      <w:r w:rsidR="00BF3714" w:rsidRPr="00AD27AD">
        <w:rPr>
          <w:rFonts w:eastAsiaTheme="minorEastAsia" w:cs="Calibri"/>
          <w:szCs w:val="20"/>
        </w:rPr>
        <w:t xml:space="preserve"> &amp; Bellot</w:t>
      </w:r>
      <w:r w:rsidR="00535D16" w:rsidRPr="00AD27AD">
        <w:rPr>
          <w:rFonts w:eastAsiaTheme="minorEastAsia" w:cs="Calibri"/>
          <w:szCs w:val="20"/>
        </w:rPr>
        <w:t>,</w:t>
      </w:r>
      <w:r w:rsidR="00BF3714" w:rsidRPr="00AD27AD">
        <w:rPr>
          <w:rFonts w:eastAsiaTheme="minorEastAsia" w:cs="Calibri"/>
          <w:szCs w:val="20"/>
        </w:rPr>
        <w:t xml:space="preserve"> náklady na akvizice</w:t>
      </w:r>
      <w:r w:rsidR="00997148" w:rsidRPr="00AD27AD">
        <w:rPr>
          <w:rFonts w:eastAsiaTheme="minorEastAsia" w:cs="Calibri"/>
          <w:szCs w:val="20"/>
        </w:rPr>
        <w:t xml:space="preserve"> a </w:t>
      </w:r>
      <w:proofErr w:type="spellStart"/>
      <w:r w:rsidR="00997148" w:rsidRPr="00AD27AD">
        <w:rPr>
          <w:rFonts w:eastAsiaTheme="minorEastAsia" w:cs="Calibri"/>
          <w:szCs w:val="20"/>
        </w:rPr>
        <w:t>legacy</w:t>
      </w:r>
      <w:proofErr w:type="spellEnd"/>
      <w:r w:rsidR="00997148" w:rsidRPr="00AD27AD">
        <w:rPr>
          <w:rFonts w:eastAsiaTheme="minorEastAsia" w:cs="Calibri"/>
          <w:szCs w:val="20"/>
        </w:rPr>
        <w:t xml:space="preserve"> náklady</w:t>
      </w:r>
      <w:r w:rsidR="009E2F2F" w:rsidRPr="00AD27AD">
        <w:rPr>
          <w:rFonts w:eastAsiaTheme="minorEastAsia" w:cs="Calibri"/>
          <w:szCs w:val="20"/>
        </w:rPr>
        <w:t>.</w:t>
      </w:r>
      <w:r w:rsidR="00997148" w:rsidRPr="00AD27AD">
        <w:rPr>
          <w:rFonts w:eastAsiaTheme="minorEastAsia" w:cs="Calibri"/>
          <w:szCs w:val="20"/>
        </w:rPr>
        <w:t xml:space="preserve"> Společnost vykázala marži upravené EBITDA ve výši 21,4 % oproti marži 20,2 % dosažen</w:t>
      </w:r>
      <w:r w:rsidR="00B25950" w:rsidRPr="00AD27AD">
        <w:rPr>
          <w:rFonts w:eastAsiaTheme="minorEastAsia" w:cs="Calibri"/>
          <w:szCs w:val="20"/>
        </w:rPr>
        <w:t>é</w:t>
      </w:r>
      <w:r w:rsidR="00997148" w:rsidRPr="00AD27AD">
        <w:rPr>
          <w:rFonts w:eastAsiaTheme="minorEastAsia" w:cs="Calibri"/>
          <w:szCs w:val="20"/>
        </w:rPr>
        <w:t xml:space="preserve"> ve stejném období loňského roku, a to díky silné ziskovosti segmentu munice.</w:t>
      </w:r>
    </w:p>
    <w:p w14:paraId="391CBF7F" w14:textId="2D5344B8" w:rsidR="004813A9" w:rsidRPr="00AD27AD" w:rsidRDefault="004813A9" w:rsidP="001C60E2">
      <w:pPr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t>Zisk před zdaněním</w:t>
      </w:r>
    </w:p>
    <w:p w14:paraId="4856A40B" w14:textId="4480BE09" w:rsidR="001C60E2" w:rsidRPr="00AD27AD" w:rsidRDefault="001C60E2" w:rsidP="3E12825A">
      <w:pPr>
        <w:spacing w:before="24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Zisk </w:t>
      </w:r>
      <w:r w:rsidR="3E513057" w:rsidRPr="00AD27AD">
        <w:rPr>
          <w:rFonts w:eastAsiaTheme="minorEastAsia" w:cs="Calibri"/>
          <w:szCs w:val="20"/>
        </w:rPr>
        <w:t xml:space="preserve">Skupiny </w:t>
      </w:r>
      <w:r w:rsidRPr="00AD27AD">
        <w:rPr>
          <w:rFonts w:eastAsiaTheme="minorEastAsia" w:cs="Calibri"/>
          <w:szCs w:val="20"/>
        </w:rPr>
        <w:t xml:space="preserve">před zdaněním se </w:t>
      </w:r>
      <w:r w:rsidR="00596209" w:rsidRPr="00AD27AD">
        <w:rPr>
          <w:rFonts w:cs="Calibri"/>
          <w:szCs w:val="20"/>
        </w:rPr>
        <w:t xml:space="preserve">za </w:t>
      </w:r>
      <w:r w:rsidR="00997148" w:rsidRPr="00AD27AD">
        <w:rPr>
          <w:rFonts w:cs="Calibri"/>
          <w:szCs w:val="20"/>
        </w:rPr>
        <w:t xml:space="preserve">prvních devět měsíců </w:t>
      </w:r>
      <w:r w:rsidR="00596209" w:rsidRPr="00AD27AD">
        <w:rPr>
          <w:rFonts w:cs="Calibri"/>
          <w:szCs w:val="20"/>
        </w:rPr>
        <w:t xml:space="preserve">roku 2025 </w:t>
      </w:r>
      <w:r w:rsidRPr="00AD27AD">
        <w:rPr>
          <w:rFonts w:eastAsiaTheme="minorEastAsia" w:cs="Calibri"/>
          <w:szCs w:val="20"/>
        </w:rPr>
        <w:t xml:space="preserve">meziročně </w:t>
      </w:r>
      <w:r w:rsidR="00596209" w:rsidRPr="00AD27AD">
        <w:rPr>
          <w:rFonts w:eastAsiaTheme="minorEastAsia" w:cs="Calibri"/>
          <w:szCs w:val="20"/>
        </w:rPr>
        <w:t>zvýšil</w:t>
      </w:r>
      <w:r w:rsidRPr="00AD27AD">
        <w:rPr>
          <w:rFonts w:eastAsiaTheme="minorEastAsia" w:cs="Calibri"/>
          <w:szCs w:val="20"/>
        </w:rPr>
        <w:t xml:space="preserve"> o </w:t>
      </w:r>
      <w:r w:rsidR="00997148" w:rsidRPr="00AD27AD">
        <w:rPr>
          <w:rFonts w:eastAsiaTheme="minorEastAsia" w:cs="Calibri"/>
          <w:szCs w:val="20"/>
        </w:rPr>
        <w:t>85,2</w:t>
      </w:r>
      <w:r w:rsidRPr="00AD27AD">
        <w:rPr>
          <w:rFonts w:eastAsiaTheme="minorEastAsia" w:cs="Calibri"/>
          <w:szCs w:val="20"/>
        </w:rPr>
        <w:t xml:space="preserve"> % a dosáhl hodnoty </w:t>
      </w:r>
      <w:r w:rsidR="00997148" w:rsidRPr="00AD27AD">
        <w:rPr>
          <w:rFonts w:eastAsiaTheme="minorEastAsia" w:cs="Calibri"/>
          <w:szCs w:val="20"/>
        </w:rPr>
        <w:t xml:space="preserve">1 705,3 </w:t>
      </w:r>
      <w:r w:rsidR="00596209" w:rsidRPr="00AD27AD">
        <w:rPr>
          <w:rFonts w:eastAsiaTheme="minorEastAsia" w:cs="Calibri"/>
          <w:szCs w:val="20"/>
        </w:rPr>
        <w:t>mil</w:t>
      </w:r>
      <w:r w:rsidRPr="00AD27AD">
        <w:rPr>
          <w:rFonts w:eastAsiaTheme="minorEastAsia" w:cs="Calibri"/>
          <w:szCs w:val="20"/>
        </w:rPr>
        <w:t>. Kč</w:t>
      </w:r>
      <w:r w:rsidR="51E34C76" w:rsidRPr="00AD27AD">
        <w:rPr>
          <w:rFonts w:eastAsiaTheme="minorEastAsia" w:cs="Calibri"/>
          <w:szCs w:val="20"/>
        </w:rPr>
        <w:t>,</w:t>
      </w:r>
      <w:r w:rsidR="009E2F2F" w:rsidRPr="00AD27AD">
        <w:rPr>
          <w:rFonts w:eastAsiaTheme="minorEastAsia" w:cs="Calibri"/>
          <w:szCs w:val="20"/>
        </w:rPr>
        <w:t xml:space="preserve"> a to vlivem</w:t>
      </w:r>
      <w:r w:rsidR="00596209" w:rsidRPr="00AD27AD">
        <w:rPr>
          <w:rFonts w:eastAsiaTheme="minorEastAsia" w:cs="Calibri"/>
          <w:szCs w:val="20"/>
        </w:rPr>
        <w:t xml:space="preserve"> silné provozní ziskovosti.</w:t>
      </w:r>
    </w:p>
    <w:p w14:paraId="5940340B" w14:textId="77777777" w:rsidR="001C60E2" w:rsidRPr="00AD27AD" w:rsidRDefault="004813A9" w:rsidP="001C60E2">
      <w:pPr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lastRenderedPageBreak/>
        <w:t>Zisk za období po zdanění a upravený zisk za období</w:t>
      </w:r>
      <w:r w:rsidR="00A95F7D" w:rsidRPr="00AD27AD">
        <w:rPr>
          <w:rStyle w:val="Znakapoznpodarou"/>
          <w:rFonts w:eastAsiaTheme="minorHAnsi" w:cs="Calibri"/>
          <w:b/>
          <w:bCs/>
          <w:szCs w:val="20"/>
        </w:rPr>
        <w:footnoteReference w:id="5"/>
      </w:r>
    </w:p>
    <w:p w14:paraId="4775E5C2" w14:textId="60F69601" w:rsidR="001C60E2" w:rsidRPr="00AD27AD" w:rsidRDefault="001C60E2" w:rsidP="3E12825A">
      <w:pPr>
        <w:spacing w:before="240"/>
        <w:rPr>
          <w:rFonts w:eastAsiaTheme="minorEastAsia" w:cs="Calibri"/>
          <w:b/>
          <w:bCs/>
          <w:szCs w:val="20"/>
        </w:rPr>
      </w:pPr>
      <w:r w:rsidRPr="00AD27AD">
        <w:rPr>
          <w:rFonts w:eastAsiaTheme="minorEastAsia" w:cs="Calibri"/>
          <w:szCs w:val="20"/>
        </w:rPr>
        <w:t xml:space="preserve">Zisk za účetní období po zdanění (čistý zisk) </w:t>
      </w:r>
      <w:r w:rsidR="00596209" w:rsidRPr="00AD27AD">
        <w:rPr>
          <w:rFonts w:cs="Calibri"/>
          <w:szCs w:val="20"/>
        </w:rPr>
        <w:t xml:space="preserve">za </w:t>
      </w:r>
      <w:r w:rsidR="00C90A28" w:rsidRPr="00AD27AD">
        <w:rPr>
          <w:rFonts w:cs="Calibri"/>
          <w:szCs w:val="20"/>
        </w:rPr>
        <w:t xml:space="preserve">prvních devět měsíců </w:t>
      </w:r>
      <w:r w:rsidR="00596209" w:rsidRPr="00AD27AD">
        <w:rPr>
          <w:rFonts w:cs="Calibri"/>
          <w:szCs w:val="20"/>
        </w:rPr>
        <w:t xml:space="preserve">roku 2025 </w:t>
      </w:r>
      <w:r w:rsidRPr="00AD27AD">
        <w:rPr>
          <w:rFonts w:eastAsiaTheme="minorEastAsia" w:cs="Calibri"/>
          <w:szCs w:val="20"/>
        </w:rPr>
        <w:t>se ve srovnání s</w:t>
      </w:r>
      <w:r w:rsidR="00596209" w:rsidRPr="00AD27AD">
        <w:rPr>
          <w:rFonts w:eastAsiaTheme="minorEastAsia" w:cs="Calibri"/>
          <w:szCs w:val="20"/>
        </w:rPr>
        <w:t xml:space="preserve">e stejným obdobím loňského roku </w:t>
      </w:r>
      <w:r w:rsidR="00013B78" w:rsidRPr="00AD27AD">
        <w:rPr>
          <w:rFonts w:eastAsiaTheme="minorEastAsia" w:cs="Calibri"/>
          <w:szCs w:val="20"/>
        </w:rPr>
        <w:t>zvýšil</w:t>
      </w:r>
      <w:r w:rsidRPr="00AD27AD">
        <w:rPr>
          <w:rFonts w:eastAsiaTheme="minorEastAsia" w:cs="Calibri"/>
          <w:szCs w:val="20"/>
        </w:rPr>
        <w:t xml:space="preserve"> o </w:t>
      </w:r>
      <w:r w:rsidR="00C90A28" w:rsidRPr="00AD27AD">
        <w:rPr>
          <w:rFonts w:eastAsiaTheme="minorEastAsia" w:cs="Calibri"/>
          <w:szCs w:val="20"/>
        </w:rPr>
        <w:t>87,3</w:t>
      </w:r>
      <w:r w:rsidR="0099667F" w:rsidRPr="00AD27AD">
        <w:rPr>
          <w:rFonts w:eastAsiaTheme="minorEastAsia" w:cs="Calibri"/>
          <w:szCs w:val="20"/>
        </w:rPr>
        <w:t xml:space="preserve"> </w:t>
      </w:r>
      <w:r w:rsidRPr="00AD27AD">
        <w:rPr>
          <w:rFonts w:eastAsiaTheme="minorEastAsia" w:cs="Calibri"/>
          <w:szCs w:val="20"/>
        </w:rPr>
        <w:t xml:space="preserve">% a dosáhl hodnoty </w:t>
      </w:r>
      <w:r w:rsidR="00C90A28" w:rsidRPr="00AD27AD">
        <w:rPr>
          <w:rFonts w:eastAsiaTheme="minorEastAsia" w:cs="Calibri"/>
          <w:szCs w:val="20"/>
        </w:rPr>
        <w:t xml:space="preserve">1 327,1 </w:t>
      </w:r>
      <w:r w:rsidR="056FE390" w:rsidRPr="00AD27AD">
        <w:rPr>
          <w:rFonts w:eastAsiaTheme="minorEastAsia" w:cs="Calibri"/>
          <w:szCs w:val="20"/>
        </w:rPr>
        <w:t xml:space="preserve">mil. </w:t>
      </w:r>
      <w:r w:rsidRPr="00AD27AD">
        <w:rPr>
          <w:rFonts w:eastAsiaTheme="minorEastAsia" w:cs="Calibri"/>
          <w:szCs w:val="20"/>
        </w:rPr>
        <w:t>Kč</w:t>
      </w:r>
      <w:r w:rsidR="07E1EF6D" w:rsidRPr="00AD27AD">
        <w:rPr>
          <w:rFonts w:eastAsiaTheme="minorEastAsia" w:cs="Calibri"/>
          <w:szCs w:val="20"/>
        </w:rPr>
        <w:t>,</w:t>
      </w:r>
      <w:r w:rsidRPr="00AD27AD">
        <w:rPr>
          <w:rFonts w:eastAsiaTheme="minorEastAsia" w:cs="Calibri"/>
          <w:szCs w:val="20"/>
        </w:rPr>
        <w:t xml:space="preserve"> </w:t>
      </w:r>
      <w:r w:rsidR="00C93D49" w:rsidRPr="00AD27AD">
        <w:rPr>
          <w:rFonts w:eastAsiaTheme="minorEastAsia" w:cs="Calibri"/>
          <w:szCs w:val="20"/>
        </w:rPr>
        <w:t xml:space="preserve">a to vlivem </w:t>
      </w:r>
      <w:r w:rsidR="00013B78" w:rsidRPr="00AD27AD">
        <w:rPr>
          <w:rFonts w:eastAsiaTheme="minorEastAsia" w:cs="Calibri"/>
          <w:szCs w:val="20"/>
        </w:rPr>
        <w:t>silné ziskovosti</w:t>
      </w:r>
      <w:r w:rsidR="00C90A28" w:rsidRPr="00AD27AD">
        <w:rPr>
          <w:rFonts w:eastAsiaTheme="minorEastAsia" w:cs="Calibri"/>
          <w:szCs w:val="20"/>
        </w:rPr>
        <w:t>.</w:t>
      </w:r>
    </w:p>
    <w:p w14:paraId="24B7D68E" w14:textId="09D1BE77" w:rsidR="001C60E2" w:rsidRPr="00AD27AD" w:rsidRDefault="001C60E2" w:rsidP="001C60E2">
      <w:pPr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szCs w:val="20"/>
        </w:rPr>
        <w:t xml:space="preserve">Čistý zisk upravený o mimořádné položky </w:t>
      </w:r>
      <w:r w:rsidR="00013B78" w:rsidRPr="00AD27AD">
        <w:rPr>
          <w:rFonts w:cs="Calibri"/>
          <w:szCs w:val="20"/>
        </w:rPr>
        <w:t xml:space="preserve">za </w:t>
      </w:r>
      <w:r w:rsidR="00C90A28" w:rsidRPr="00AD27AD">
        <w:rPr>
          <w:rFonts w:cs="Calibri"/>
          <w:szCs w:val="20"/>
        </w:rPr>
        <w:t xml:space="preserve">prvních devět měsíců </w:t>
      </w:r>
      <w:r w:rsidR="00013B78" w:rsidRPr="00AD27AD">
        <w:rPr>
          <w:rFonts w:cs="Calibri"/>
          <w:szCs w:val="20"/>
        </w:rPr>
        <w:t xml:space="preserve">roku 2025 </w:t>
      </w:r>
      <w:r w:rsidR="00F436DE" w:rsidRPr="00AD27AD">
        <w:rPr>
          <w:rFonts w:eastAsiaTheme="minorHAnsi" w:cs="Calibri"/>
          <w:szCs w:val="20"/>
        </w:rPr>
        <w:t>vzrostl</w:t>
      </w:r>
      <w:r w:rsidRPr="00AD27AD">
        <w:rPr>
          <w:rFonts w:eastAsiaTheme="minorHAnsi" w:cs="Calibri"/>
          <w:szCs w:val="20"/>
        </w:rPr>
        <w:t xml:space="preserve"> o </w:t>
      </w:r>
      <w:r w:rsidR="00C90A28" w:rsidRPr="00AD27AD">
        <w:rPr>
          <w:rFonts w:eastAsiaTheme="minorHAnsi" w:cs="Calibri"/>
          <w:szCs w:val="20"/>
        </w:rPr>
        <w:t>1</w:t>
      </w:r>
      <w:r w:rsidR="00013B78" w:rsidRPr="00AD27AD">
        <w:rPr>
          <w:rFonts w:eastAsiaTheme="minorHAnsi" w:cs="Calibri"/>
          <w:szCs w:val="20"/>
        </w:rPr>
        <w:t>1,8</w:t>
      </w:r>
      <w:r w:rsidRPr="00AD27AD">
        <w:rPr>
          <w:rFonts w:eastAsiaTheme="minorHAnsi" w:cs="Calibri"/>
          <w:szCs w:val="20"/>
        </w:rPr>
        <w:t xml:space="preserve"> % </w:t>
      </w:r>
      <w:r w:rsidR="00013B78" w:rsidRPr="00AD27AD">
        <w:rPr>
          <w:rFonts w:eastAsiaTheme="minorEastAsia" w:cs="Calibri"/>
          <w:szCs w:val="20"/>
        </w:rPr>
        <w:t xml:space="preserve">ve srovnání se stejným obdobím roku 2024 </w:t>
      </w:r>
      <w:r w:rsidRPr="00AD27AD">
        <w:rPr>
          <w:rFonts w:eastAsiaTheme="minorHAnsi" w:cs="Calibri"/>
          <w:szCs w:val="20"/>
        </w:rPr>
        <w:t xml:space="preserve">a dosáhl hodnoty </w:t>
      </w:r>
      <w:r w:rsidR="00C90A28" w:rsidRPr="00AD27AD">
        <w:rPr>
          <w:rFonts w:eastAsiaTheme="minorEastAsia" w:cs="Calibri"/>
          <w:szCs w:val="20"/>
        </w:rPr>
        <w:t xml:space="preserve">1 445,2 </w:t>
      </w:r>
      <w:r w:rsidR="00013B78" w:rsidRPr="00AD27AD">
        <w:rPr>
          <w:rFonts w:eastAsiaTheme="minorHAnsi" w:cs="Calibri"/>
          <w:szCs w:val="20"/>
        </w:rPr>
        <w:t>mil</w:t>
      </w:r>
      <w:r w:rsidRPr="00AD27AD">
        <w:rPr>
          <w:rFonts w:eastAsiaTheme="minorHAnsi" w:cs="Calibri"/>
          <w:szCs w:val="20"/>
        </w:rPr>
        <w:t>. Kč</w:t>
      </w:r>
      <w:r w:rsidR="00870E59" w:rsidRPr="00AD27AD">
        <w:rPr>
          <w:rFonts w:eastAsiaTheme="minorHAnsi" w:cs="Calibri"/>
          <w:szCs w:val="20"/>
        </w:rPr>
        <w:t>.</w:t>
      </w:r>
    </w:p>
    <w:p w14:paraId="0993A881" w14:textId="7A944213" w:rsidR="004813A9" w:rsidRPr="00AD27AD" w:rsidRDefault="004813A9" w:rsidP="001C60E2">
      <w:pPr>
        <w:keepNext/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t>Investice</w:t>
      </w:r>
    </w:p>
    <w:p w14:paraId="00B41BE2" w14:textId="4876E863" w:rsidR="004813A9" w:rsidRPr="00AD27AD" w:rsidRDefault="001C60E2" w:rsidP="6EE00833">
      <w:pPr>
        <w:spacing w:before="12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Kapitálové výdaje Skupiny </w:t>
      </w:r>
      <w:r w:rsidR="00D352EB" w:rsidRPr="00AD27AD">
        <w:rPr>
          <w:rFonts w:cs="Calibri"/>
          <w:szCs w:val="20"/>
        </w:rPr>
        <w:t xml:space="preserve">za </w:t>
      </w:r>
      <w:r w:rsidR="00C90A28" w:rsidRPr="00AD27AD">
        <w:rPr>
          <w:rFonts w:cs="Calibri"/>
          <w:szCs w:val="20"/>
        </w:rPr>
        <w:t xml:space="preserve">prvních devět měsíců </w:t>
      </w:r>
      <w:r w:rsidR="00D352EB" w:rsidRPr="00AD27AD">
        <w:rPr>
          <w:rFonts w:cs="Calibri"/>
          <w:szCs w:val="20"/>
        </w:rPr>
        <w:t xml:space="preserve">roku 2025 </w:t>
      </w:r>
      <w:r w:rsidRPr="00AD27AD">
        <w:rPr>
          <w:rFonts w:eastAsiaTheme="minorEastAsia" w:cs="Calibri"/>
          <w:szCs w:val="20"/>
        </w:rPr>
        <w:t xml:space="preserve">dosáhly hodnoty </w:t>
      </w:r>
      <w:r w:rsidR="00FB443D" w:rsidRPr="00AD27AD">
        <w:rPr>
          <w:rFonts w:eastAsiaTheme="minorEastAsia" w:cs="Calibri"/>
          <w:szCs w:val="20"/>
        </w:rPr>
        <w:t xml:space="preserve">586 </w:t>
      </w:r>
      <w:r w:rsidRPr="00AD27AD">
        <w:rPr>
          <w:rFonts w:eastAsiaTheme="minorEastAsia" w:cs="Calibri"/>
          <w:szCs w:val="20"/>
        </w:rPr>
        <w:t xml:space="preserve">mil. Kč, meziročně o </w:t>
      </w:r>
      <w:r w:rsidR="00AD36E9" w:rsidRPr="00AD27AD">
        <w:rPr>
          <w:rFonts w:eastAsiaTheme="minorEastAsia" w:cs="Calibri"/>
          <w:szCs w:val="20"/>
        </w:rPr>
        <w:t xml:space="preserve">10,6 </w:t>
      </w:r>
      <w:r w:rsidRPr="00AD27AD">
        <w:rPr>
          <w:rFonts w:eastAsiaTheme="minorEastAsia" w:cs="Calibri"/>
          <w:szCs w:val="20"/>
        </w:rPr>
        <w:t xml:space="preserve">% </w:t>
      </w:r>
      <w:r w:rsidR="00AD36E9" w:rsidRPr="00AD27AD">
        <w:rPr>
          <w:rFonts w:eastAsiaTheme="minorEastAsia" w:cs="Calibri"/>
          <w:szCs w:val="20"/>
        </w:rPr>
        <w:t>méně</w:t>
      </w:r>
      <w:r w:rsidR="00F963AF" w:rsidRPr="00AD27AD">
        <w:rPr>
          <w:rFonts w:eastAsiaTheme="minorEastAsia" w:cs="Calibri"/>
          <w:szCs w:val="20"/>
        </w:rPr>
        <w:t xml:space="preserve">. Kapitálové výdaje Skupiny </w:t>
      </w:r>
      <w:r w:rsidRPr="00AD27AD">
        <w:rPr>
          <w:rFonts w:eastAsiaTheme="minorEastAsia" w:cs="Calibri"/>
          <w:szCs w:val="20"/>
        </w:rPr>
        <w:t xml:space="preserve">představovaly </w:t>
      </w:r>
      <w:r w:rsidR="00FB443D" w:rsidRPr="00AD27AD">
        <w:rPr>
          <w:rFonts w:eastAsiaTheme="minorEastAsia" w:cs="Calibri"/>
          <w:szCs w:val="20"/>
        </w:rPr>
        <w:t>3,6</w:t>
      </w:r>
      <w:r w:rsidRPr="00AD27AD">
        <w:rPr>
          <w:rFonts w:eastAsiaTheme="minorEastAsia" w:cs="Calibri"/>
          <w:szCs w:val="20"/>
        </w:rPr>
        <w:t xml:space="preserve">% </w:t>
      </w:r>
      <w:r w:rsidR="00D155B6" w:rsidRPr="00AD27AD">
        <w:rPr>
          <w:rFonts w:eastAsiaTheme="minorEastAsia" w:cs="Calibri"/>
          <w:szCs w:val="20"/>
        </w:rPr>
        <w:t xml:space="preserve">podíl </w:t>
      </w:r>
      <w:r w:rsidRPr="00AD27AD">
        <w:rPr>
          <w:rFonts w:eastAsiaTheme="minorEastAsia" w:cs="Calibri"/>
          <w:szCs w:val="20"/>
        </w:rPr>
        <w:t xml:space="preserve">z celkových výnosů za </w:t>
      </w:r>
      <w:r w:rsidR="00D155B6" w:rsidRPr="00AD27AD">
        <w:rPr>
          <w:rFonts w:eastAsiaTheme="minorEastAsia" w:cs="Calibri"/>
          <w:szCs w:val="20"/>
        </w:rPr>
        <w:t>sledované</w:t>
      </w:r>
      <w:r w:rsidRPr="00AD27AD">
        <w:rPr>
          <w:rFonts w:eastAsiaTheme="minorEastAsia" w:cs="Calibri"/>
          <w:szCs w:val="20"/>
        </w:rPr>
        <w:t xml:space="preserve"> období</w:t>
      </w:r>
      <w:r w:rsidR="00D62168" w:rsidRPr="00AD27AD">
        <w:rPr>
          <w:rFonts w:eastAsiaTheme="minorEastAsia" w:cs="Calibri"/>
          <w:szCs w:val="20"/>
        </w:rPr>
        <w:t>,</w:t>
      </w:r>
      <w:r w:rsidR="00F963AF" w:rsidRPr="00AD27AD">
        <w:rPr>
          <w:rFonts w:eastAsiaTheme="minorEastAsia" w:cs="Calibri"/>
          <w:szCs w:val="20"/>
        </w:rPr>
        <w:t xml:space="preserve"> což </w:t>
      </w:r>
      <w:r w:rsidR="00FB443D" w:rsidRPr="00AD27AD">
        <w:rPr>
          <w:rFonts w:eastAsiaTheme="minorEastAsia" w:cs="Calibri"/>
          <w:szCs w:val="20"/>
        </w:rPr>
        <w:t xml:space="preserve">je mírně pod </w:t>
      </w:r>
      <w:r w:rsidR="00F30351" w:rsidRPr="00AD27AD">
        <w:rPr>
          <w:rFonts w:eastAsiaTheme="minorEastAsia" w:cs="Calibri"/>
          <w:szCs w:val="20"/>
        </w:rPr>
        <w:t xml:space="preserve">celoročním </w:t>
      </w:r>
      <w:r w:rsidR="00FB443D" w:rsidRPr="00AD27AD">
        <w:rPr>
          <w:rFonts w:eastAsiaTheme="minorEastAsia" w:cs="Calibri"/>
          <w:szCs w:val="20"/>
        </w:rPr>
        <w:t>výhledem</w:t>
      </w:r>
      <w:r w:rsidR="007B042E" w:rsidRPr="00AD27AD">
        <w:rPr>
          <w:rFonts w:eastAsiaTheme="minorEastAsia" w:cs="Calibri"/>
          <w:szCs w:val="20"/>
        </w:rPr>
        <w:t xml:space="preserve"> z titulu časového posunu plánovaných výdajů.</w:t>
      </w:r>
    </w:p>
    <w:p w14:paraId="189E575D" w14:textId="44A40B0C" w:rsidR="004813A9" w:rsidRPr="00AD27AD" w:rsidRDefault="00644882" w:rsidP="002172AB">
      <w:pPr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t>Revize</w:t>
      </w:r>
      <w:r w:rsidR="00D352EB" w:rsidRPr="00AD27AD">
        <w:rPr>
          <w:rFonts w:eastAsiaTheme="minorHAnsi" w:cs="Calibri"/>
          <w:b/>
          <w:bCs/>
          <w:szCs w:val="20"/>
        </w:rPr>
        <w:t xml:space="preserve"> výhledu</w:t>
      </w:r>
      <w:r w:rsidR="004813A9" w:rsidRPr="00AD27AD">
        <w:rPr>
          <w:rFonts w:eastAsiaTheme="minorHAnsi" w:cs="Calibri"/>
          <w:b/>
          <w:bCs/>
          <w:szCs w:val="20"/>
        </w:rPr>
        <w:t xml:space="preserve"> na rok 202</w:t>
      </w:r>
      <w:r w:rsidR="00C93D49" w:rsidRPr="00AD27AD">
        <w:rPr>
          <w:rFonts w:eastAsiaTheme="minorHAnsi" w:cs="Calibri"/>
          <w:b/>
          <w:bCs/>
          <w:szCs w:val="20"/>
        </w:rPr>
        <w:t>5</w:t>
      </w:r>
    </w:p>
    <w:p w14:paraId="53DB7438" w14:textId="12075213" w:rsidR="00DE020C" w:rsidRPr="00AD27AD" w:rsidRDefault="00392D86" w:rsidP="00DE020C">
      <w:pPr>
        <w:rPr>
          <w:szCs w:val="20"/>
        </w:rPr>
      </w:pPr>
      <w:r w:rsidRPr="00AD27AD">
        <w:rPr>
          <w:szCs w:val="20"/>
        </w:rPr>
        <w:t xml:space="preserve">Šest týdnů trvající </w:t>
      </w:r>
      <w:proofErr w:type="spellStart"/>
      <w:r w:rsidRPr="00AD27AD">
        <w:rPr>
          <w:szCs w:val="20"/>
        </w:rPr>
        <w:t>s</w:t>
      </w:r>
      <w:r w:rsidR="00DE020C" w:rsidRPr="00AD27AD">
        <w:rPr>
          <w:szCs w:val="20"/>
        </w:rPr>
        <w:t>hutdown</w:t>
      </w:r>
      <w:proofErr w:type="spellEnd"/>
      <w:r w:rsidR="00DE020C" w:rsidRPr="00AD27AD">
        <w:rPr>
          <w:szCs w:val="20"/>
        </w:rPr>
        <w:t xml:space="preserve"> federálních úřadů v</w:t>
      </w:r>
      <w:r w:rsidRPr="00AD27AD">
        <w:rPr>
          <w:szCs w:val="20"/>
        </w:rPr>
        <w:t> </w:t>
      </w:r>
      <w:r w:rsidR="00DE020C" w:rsidRPr="00AD27AD">
        <w:rPr>
          <w:szCs w:val="20"/>
        </w:rPr>
        <w:t>USA</w:t>
      </w:r>
      <w:r w:rsidRPr="00AD27AD">
        <w:rPr>
          <w:szCs w:val="20"/>
        </w:rPr>
        <w:t xml:space="preserve"> </w:t>
      </w:r>
      <w:r w:rsidR="00E11993" w:rsidRPr="00AD27AD">
        <w:rPr>
          <w:szCs w:val="20"/>
        </w:rPr>
        <w:t xml:space="preserve">se </w:t>
      </w:r>
      <w:r w:rsidR="00F53B26" w:rsidRPr="00AD27AD">
        <w:rPr>
          <w:szCs w:val="20"/>
        </w:rPr>
        <w:t xml:space="preserve">negativně </w:t>
      </w:r>
      <w:r w:rsidR="00E11993" w:rsidRPr="00AD27AD">
        <w:rPr>
          <w:szCs w:val="20"/>
        </w:rPr>
        <w:t>promítl</w:t>
      </w:r>
      <w:r w:rsidR="00DE020C" w:rsidRPr="00AD27AD">
        <w:rPr>
          <w:szCs w:val="20"/>
        </w:rPr>
        <w:t xml:space="preserve"> do plánovaných prodejů Skupiny </w:t>
      </w:r>
      <w:r w:rsidR="009C71CE" w:rsidRPr="00AD27AD">
        <w:rPr>
          <w:szCs w:val="20"/>
        </w:rPr>
        <w:t xml:space="preserve">ve Spojených státech v </w:t>
      </w:r>
      <w:r w:rsidR="00DE020C" w:rsidRPr="00AD27AD">
        <w:rPr>
          <w:szCs w:val="20"/>
        </w:rPr>
        <w:t xml:space="preserve">posledním čtvrtletí </w:t>
      </w:r>
      <w:r w:rsidR="009C71CE" w:rsidRPr="00AD27AD">
        <w:rPr>
          <w:szCs w:val="20"/>
        </w:rPr>
        <w:t xml:space="preserve">tohoto </w:t>
      </w:r>
      <w:r w:rsidR="00DE020C" w:rsidRPr="00AD27AD">
        <w:rPr>
          <w:szCs w:val="20"/>
        </w:rPr>
        <w:t>roku.</w:t>
      </w:r>
      <w:r w:rsidR="009C71CE" w:rsidRPr="00AD27AD">
        <w:rPr>
          <w:szCs w:val="20"/>
        </w:rPr>
        <w:t xml:space="preserve"> </w:t>
      </w:r>
      <w:r w:rsidR="00DE020C" w:rsidRPr="00AD27AD">
        <w:rPr>
          <w:szCs w:val="20"/>
        </w:rPr>
        <w:t xml:space="preserve">Ochromení procesu vydávání federálních licencí a povolení k držení zbraní pozastavilo prodeje zbraní a způsobilo </w:t>
      </w:r>
      <w:r w:rsidR="00E8636E" w:rsidRPr="00AD27AD">
        <w:rPr>
          <w:szCs w:val="20"/>
        </w:rPr>
        <w:t xml:space="preserve">časový </w:t>
      </w:r>
      <w:r w:rsidR="00DE020C" w:rsidRPr="00AD27AD">
        <w:rPr>
          <w:szCs w:val="20"/>
        </w:rPr>
        <w:t>posun</w:t>
      </w:r>
      <w:r w:rsidR="000B1F5C" w:rsidRPr="00AD27AD">
        <w:rPr>
          <w:szCs w:val="20"/>
        </w:rPr>
        <w:t xml:space="preserve"> v</w:t>
      </w:r>
      <w:r w:rsidR="00292711" w:rsidRPr="00AD27AD">
        <w:rPr>
          <w:szCs w:val="20"/>
        </w:rPr>
        <w:t xml:space="preserve"> </w:t>
      </w:r>
      <w:r w:rsidR="00E8636E" w:rsidRPr="00AD27AD">
        <w:rPr>
          <w:szCs w:val="20"/>
        </w:rPr>
        <w:t>realizac</w:t>
      </w:r>
      <w:r w:rsidR="000B1F5C" w:rsidRPr="00AD27AD">
        <w:rPr>
          <w:szCs w:val="20"/>
        </w:rPr>
        <w:t>i</w:t>
      </w:r>
      <w:r w:rsidR="00DE020C" w:rsidRPr="00AD27AD">
        <w:rPr>
          <w:szCs w:val="20"/>
        </w:rPr>
        <w:t xml:space="preserve"> plánovaných </w:t>
      </w:r>
      <w:r w:rsidR="00E8636E" w:rsidRPr="00AD27AD">
        <w:rPr>
          <w:szCs w:val="20"/>
        </w:rPr>
        <w:t>tržeb</w:t>
      </w:r>
      <w:r w:rsidR="00DE020C" w:rsidRPr="00AD27AD">
        <w:rPr>
          <w:szCs w:val="20"/>
        </w:rPr>
        <w:t xml:space="preserve">. </w:t>
      </w:r>
    </w:p>
    <w:p w14:paraId="00BAD935" w14:textId="2E6A74C0" w:rsidR="00DE020C" w:rsidRPr="00AD27AD" w:rsidRDefault="00DE020C" w:rsidP="00DE020C">
      <w:pPr>
        <w:rPr>
          <w:szCs w:val="20"/>
        </w:rPr>
      </w:pPr>
      <w:r w:rsidRPr="00AD27AD">
        <w:rPr>
          <w:szCs w:val="20"/>
        </w:rPr>
        <w:t xml:space="preserve">Výnosy, které </w:t>
      </w:r>
      <w:r w:rsidR="00E8636E" w:rsidRPr="00AD27AD">
        <w:rPr>
          <w:szCs w:val="20"/>
        </w:rPr>
        <w:t>S</w:t>
      </w:r>
      <w:r w:rsidRPr="00AD27AD">
        <w:rPr>
          <w:szCs w:val="20"/>
        </w:rPr>
        <w:t>polečnost plánovala dosáhnout ještě ve čtvrtém čtvrtletí 2025</w:t>
      </w:r>
      <w:r w:rsidR="00A152C9">
        <w:rPr>
          <w:szCs w:val="20"/>
        </w:rPr>
        <w:t>,</w:t>
      </w:r>
      <w:r w:rsidRPr="00AD27AD">
        <w:rPr>
          <w:szCs w:val="20"/>
        </w:rPr>
        <w:t xml:space="preserve"> budou </w:t>
      </w:r>
      <w:r w:rsidR="00186C8E" w:rsidRPr="00AD27AD">
        <w:rPr>
          <w:szCs w:val="20"/>
        </w:rPr>
        <w:t xml:space="preserve">částečně </w:t>
      </w:r>
      <w:r w:rsidRPr="00AD27AD">
        <w:rPr>
          <w:szCs w:val="20"/>
        </w:rPr>
        <w:t>realizovány až v roce 2026</w:t>
      </w:r>
      <w:r w:rsidR="00B57E16" w:rsidRPr="00AD27AD">
        <w:rPr>
          <w:szCs w:val="20"/>
        </w:rPr>
        <w:t xml:space="preserve">, zatímco náklady spojené s výrobou </w:t>
      </w:r>
      <w:r w:rsidR="008B7356" w:rsidRPr="00AD27AD">
        <w:rPr>
          <w:szCs w:val="20"/>
        </w:rPr>
        <w:t>jsou již započítány</w:t>
      </w:r>
      <w:r w:rsidR="00013DD1" w:rsidRPr="00AD27AD">
        <w:rPr>
          <w:szCs w:val="20"/>
        </w:rPr>
        <w:t>. Tento časový nesoulad</w:t>
      </w:r>
      <w:r w:rsidR="00E73A6F" w:rsidRPr="00AD27AD">
        <w:rPr>
          <w:szCs w:val="20"/>
        </w:rPr>
        <w:t xml:space="preserve"> negativně ovlivnil</w:t>
      </w:r>
      <w:r w:rsidR="0003315C" w:rsidRPr="00AD27AD">
        <w:rPr>
          <w:szCs w:val="20"/>
        </w:rPr>
        <w:t xml:space="preserve"> </w:t>
      </w:r>
      <w:r w:rsidR="00E73A6F" w:rsidRPr="00AD27AD">
        <w:rPr>
          <w:szCs w:val="20"/>
        </w:rPr>
        <w:t>očekávanou provozní ziskovost a ukazatel EBITDA.</w:t>
      </w:r>
    </w:p>
    <w:p w14:paraId="5A163C88" w14:textId="36B29724" w:rsidR="008F7F26" w:rsidRPr="00AD27AD" w:rsidRDefault="00DE020C" w:rsidP="00DE020C">
      <w:pPr>
        <w:spacing w:before="120"/>
        <w:rPr>
          <w:rFonts w:eastAsiaTheme="minorEastAsia" w:cs="Calibri"/>
          <w:szCs w:val="20"/>
        </w:rPr>
      </w:pPr>
      <w:r w:rsidRPr="00AD27AD">
        <w:rPr>
          <w:b/>
          <w:bCs/>
          <w:szCs w:val="20"/>
        </w:rPr>
        <w:t>Vzhledem k tomuto vývoji a na základě posledních odhadů Společnost</w:t>
      </w:r>
      <w:r w:rsidR="008B7356" w:rsidRPr="00AD27AD">
        <w:rPr>
          <w:b/>
          <w:bCs/>
          <w:szCs w:val="20"/>
        </w:rPr>
        <w:t xml:space="preserve">i </w:t>
      </w:r>
      <w:r w:rsidRPr="00AD27AD">
        <w:rPr>
          <w:b/>
          <w:bCs/>
          <w:szCs w:val="20"/>
        </w:rPr>
        <w:t>budou s vysokou mírou pravděpodobnosti dosažené výnosy za rok 2025</w:t>
      </w:r>
      <w:r w:rsidR="009B3CC7" w:rsidRPr="00AD27AD">
        <w:rPr>
          <w:b/>
          <w:bCs/>
          <w:szCs w:val="20"/>
        </w:rPr>
        <w:t xml:space="preserve"> na </w:t>
      </w:r>
      <w:r w:rsidR="00135B8F" w:rsidRPr="00AD27AD">
        <w:rPr>
          <w:b/>
          <w:bCs/>
          <w:szCs w:val="20"/>
        </w:rPr>
        <w:t>s</w:t>
      </w:r>
      <w:r w:rsidR="00EB0945" w:rsidRPr="00AD27AD">
        <w:rPr>
          <w:b/>
          <w:bCs/>
          <w:szCs w:val="20"/>
        </w:rPr>
        <w:t>podní</w:t>
      </w:r>
      <w:r w:rsidR="009B3CC7" w:rsidRPr="00AD27AD">
        <w:rPr>
          <w:b/>
          <w:bCs/>
          <w:szCs w:val="20"/>
        </w:rPr>
        <w:t xml:space="preserve"> hranici </w:t>
      </w:r>
      <w:r w:rsidR="00C51A14">
        <w:rPr>
          <w:b/>
          <w:bCs/>
          <w:szCs w:val="20"/>
        </w:rPr>
        <w:t xml:space="preserve">dříve </w:t>
      </w:r>
      <w:r w:rsidR="009B3CC7" w:rsidRPr="00AD27AD">
        <w:rPr>
          <w:b/>
          <w:bCs/>
          <w:szCs w:val="20"/>
        </w:rPr>
        <w:t>komu</w:t>
      </w:r>
      <w:r w:rsidR="00742457" w:rsidRPr="00AD27AD">
        <w:rPr>
          <w:b/>
          <w:bCs/>
          <w:szCs w:val="20"/>
        </w:rPr>
        <w:t>nikovaného výhledu</w:t>
      </w:r>
      <w:r w:rsidR="00C855C9" w:rsidRPr="00AD27AD">
        <w:rPr>
          <w:b/>
          <w:bCs/>
          <w:szCs w:val="20"/>
        </w:rPr>
        <w:t xml:space="preserve"> </w:t>
      </w:r>
      <w:r w:rsidR="00C51A14">
        <w:rPr>
          <w:b/>
          <w:bCs/>
          <w:szCs w:val="20"/>
        </w:rPr>
        <w:t xml:space="preserve">z března tohoto roku </w:t>
      </w:r>
      <w:r w:rsidR="00C855C9" w:rsidRPr="00AD27AD">
        <w:rPr>
          <w:b/>
          <w:bCs/>
          <w:szCs w:val="20"/>
        </w:rPr>
        <w:t xml:space="preserve">a ukazatel </w:t>
      </w:r>
      <w:r w:rsidR="00EB0945" w:rsidRPr="00AD27AD">
        <w:rPr>
          <w:b/>
          <w:bCs/>
          <w:szCs w:val="20"/>
        </w:rPr>
        <w:t xml:space="preserve">upravené </w:t>
      </w:r>
      <w:r w:rsidR="00C855C9" w:rsidRPr="00AD27AD">
        <w:rPr>
          <w:b/>
          <w:bCs/>
          <w:szCs w:val="20"/>
        </w:rPr>
        <w:t>EBITDA</w:t>
      </w:r>
      <w:r w:rsidRPr="00AD27AD">
        <w:rPr>
          <w:b/>
          <w:bCs/>
          <w:szCs w:val="20"/>
        </w:rPr>
        <w:t xml:space="preserve"> </w:t>
      </w:r>
      <w:r w:rsidR="0094787B" w:rsidRPr="00AD27AD">
        <w:rPr>
          <w:b/>
          <w:bCs/>
          <w:szCs w:val="20"/>
        </w:rPr>
        <w:t>pod</w:t>
      </w:r>
      <w:r w:rsidRPr="00AD27AD">
        <w:rPr>
          <w:b/>
          <w:bCs/>
          <w:szCs w:val="20"/>
        </w:rPr>
        <w:t xml:space="preserve"> </w:t>
      </w:r>
      <w:r w:rsidR="00EB0945" w:rsidRPr="00AD27AD">
        <w:rPr>
          <w:b/>
          <w:bCs/>
          <w:szCs w:val="20"/>
        </w:rPr>
        <w:t>spodní</w:t>
      </w:r>
      <w:r w:rsidRPr="00AD27AD">
        <w:rPr>
          <w:b/>
          <w:bCs/>
          <w:szCs w:val="20"/>
        </w:rPr>
        <w:t xml:space="preserve"> hranicí rozpětí </w:t>
      </w:r>
      <w:r w:rsidR="00C51A14">
        <w:rPr>
          <w:b/>
          <w:bCs/>
          <w:szCs w:val="20"/>
        </w:rPr>
        <w:t xml:space="preserve">původního </w:t>
      </w:r>
      <w:r w:rsidRPr="00AD27AD">
        <w:rPr>
          <w:b/>
          <w:bCs/>
          <w:szCs w:val="20"/>
        </w:rPr>
        <w:t>celoročního výhledu</w:t>
      </w:r>
      <w:r w:rsidR="00C855C9" w:rsidRPr="00AD27AD">
        <w:rPr>
          <w:b/>
          <w:bCs/>
          <w:szCs w:val="20"/>
        </w:rPr>
        <w:t>.</w:t>
      </w:r>
    </w:p>
    <w:p w14:paraId="2E70F7A5" w14:textId="4339205B" w:rsidR="008B4215" w:rsidRPr="00AD27AD" w:rsidRDefault="00322600" w:rsidP="002172AB">
      <w:pPr>
        <w:spacing w:before="12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S ohledem na výše uvedené skutečnosti Skupina </w:t>
      </w:r>
      <w:r w:rsidR="0094787B" w:rsidRPr="00AD27AD">
        <w:rPr>
          <w:rFonts w:eastAsiaTheme="minorEastAsia" w:cs="Calibri"/>
          <w:szCs w:val="20"/>
        </w:rPr>
        <w:t>upra</w:t>
      </w:r>
      <w:r w:rsidR="00E45924" w:rsidRPr="00AD27AD">
        <w:rPr>
          <w:rFonts w:eastAsiaTheme="minorEastAsia" w:cs="Calibri"/>
          <w:szCs w:val="20"/>
        </w:rPr>
        <w:t>vuje</w:t>
      </w:r>
      <w:r w:rsidR="00574551" w:rsidRPr="00AD27AD">
        <w:rPr>
          <w:rFonts w:eastAsiaTheme="minorEastAsia" w:cs="Calibri"/>
          <w:szCs w:val="20"/>
        </w:rPr>
        <w:t xml:space="preserve"> svůj </w:t>
      </w:r>
      <w:r w:rsidR="000C0BB8" w:rsidRPr="00AD27AD">
        <w:rPr>
          <w:rFonts w:eastAsiaTheme="minorEastAsia" w:cs="Calibri"/>
          <w:szCs w:val="20"/>
        </w:rPr>
        <w:t>výhled</w:t>
      </w:r>
      <w:r w:rsidR="767169CB" w:rsidRPr="00AD27AD">
        <w:rPr>
          <w:rFonts w:eastAsiaTheme="minorEastAsia" w:cs="Calibri"/>
          <w:szCs w:val="20"/>
        </w:rPr>
        <w:t xml:space="preserve"> na rok 2025</w:t>
      </w:r>
      <w:r w:rsidR="00303760" w:rsidRPr="00AD27AD">
        <w:rPr>
          <w:rFonts w:eastAsiaTheme="minorEastAsia" w:cs="Calibri"/>
          <w:szCs w:val="20"/>
        </w:rPr>
        <w:t xml:space="preserve"> následovně</w:t>
      </w:r>
      <w:r w:rsidR="000C0BB8" w:rsidRPr="00AD27AD">
        <w:rPr>
          <w:rFonts w:eastAsiaTheme="minorEastAsia" w:cs="Calibri"/>
          <w:szCs w:val="20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389"/>
        <w:gridCol w:w="4389"/>
      </w:tblGrid>
      <w:tr w:rsidR="000B004E" w:rsidRPr="00AD27AD" w14:paraId="296AF171" w14:textId="77777777" w:rsidTr="000B004E">
        <w:tc>
          <w:tcPr>
            <w:tcW w:w="2500" w:type="pct"/>
          </w:tcPr>
          <w:p w14:paraId="66CD1696" w14:textId="612ED65F" w:rsidR="000B004E" w:rsidRPr="00AD27AD" w:rsidRDefault="000B004E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AD27AD">
              <w:rPr>
                <w:rFonts w:eastAsiaTheme="minorHAnsi" w:cs="Calibri"/>
                <w:szCs w:val="20"/>
              </w:rPr>
              <w:t>V mld. Kč</w:t>
            </w:r>
          </w:p>
        </w:tc>
        <w:tc>
          <w:tcPr>
            <w:tcW w:w="2500" w:type="pct"/>
          </w:tcPr>
          <w:p w14:paraId="64E85481" w14:textId="28CA2449" w:rsidR="000B004E" w:rsidRPr="00AD27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AD27AD">
              <w:rPr>
                <w:rFonts w:eastAsiaTheme="minorHAnsi" w:cs="Calibri"/>
                <w:szCs w:val="20"/>
              </w:rPr>
              <w:t>Výhled</w:t>
            </w:r>
          </w:p>
        </w:tc>
      </w:tr>
      <w:tr w:rsidR="000B004E" w:rsidRPr="00AD27AD" w14:paraId="7F4EF404" w14:textId="77777777" w:rsidTr="000B004E">
        <w:tc>
          <w:tcPr>
            <w:tcW w:w="2500" w:type="pct"/>
          </w:tcPr>
          <w:p w14:paraId="3A5E8DA1" w14:textId="0E02A45A" w:rsidR="000B004E" w:rsidRPr="00AD27AD" w:rsidRDefault="000B004E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 w:rsidRPr="00AD27AD"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</w:p>
        </w:tc>
        <w:tc>
          <w:tcPr>
            <w:tcW w:w="2500" w:type="pct"/>
          </w:tcPr>
          <w:p w14:paraId="586C1A86" w14:textId="01E4CD74" w:rsidR="000B004E" w:rsidRPr="00AD27AD" w:rsidRDefault="000B004E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0B004E" w:rsidRPr="00AD27AD" w14:paraId="411254B1" w14:textId="77777777" w:rsidTr="000B004E">
        <w:tc>
          <w:tcPr>
            <w:tcW w:w="2500" w:type="pct"/>
          </w:tcPr>
          <w:p w14:paraId="23D5BC96" w14:textId="28C716F1" w:rsidR="000B004E" w:rsidRPr="00AD27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AD27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500" w:type="pct"/>
          </w:tcPr>
          <w:p w14:paraId="59B09EE8" w14:textId="2E522363" w:rsidR="000B004E" w:rsidRPr="00AD27AD" w:rsidRDefault="00BE6EE1" w:rsidP="3E12825A">
            <w:pPr>
              <w:spacing w:before="120" w:after="120"/>
              <w:jc w:val="right"/>
              <w:rPr>
                <w:rFonts w:eastAsiaTheme="minorEastAsia" w:cs="Calibri"/>
                <w:szCs w:val="20"/>
              </w:rPr>
            </w:pPr>
            <w:r w:rsidRPr="00AD27AD">
              <w:rPr>
                <w:rFonts w:eastAsiaTheme="minorEastAsia" w:cs="Calibri"/>
                <w:szCs w:val="20"/>
              </w:rPr>
              <w:t>23,0 –</w:t>
            </w:r>
            <w:r w:rsidR="008C1505" w:rsidRPr="00AD27AD">
              <w:rPr>
                <w:rFonts w:eastAsiaTheme="minorEastAsia" w:cs="Calibri"/>
                <w:szCs w:val="20"/>
              </w:rPr>
              <w:t xml:space="preserve"> </w:t>
            </w:r>
            <w:r w:rsidRPr="00AD27AD">
              <w:rPr>
                <w:rFonts w:eastAsiaTheme="minorEastAsia" w:cs="Calibri"/>
                <w:szCs w:val="20"/>
              </w:rPr>
              <w:t>24,5</w:t>
            </w:r>
          </w:p>
        </w:tc>
      </w:tr>
      <w:tr w:rsidR="000B004E" w:rsidRPr="00AD27AD" w14:paraId="328AC5D7" w14:textId="77777777" w:rsidTr="000B004E">
        <w:tc>
          <w:tcPr>
            <w:tcW w:w="2500" w:type="pct"/>
          </w:tcPr>
          <w:p w14:paraId="19E75DAE" w14:textId="76B848DA" w:rsidR="000B004E" w:rsidRPr="00AD27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AD27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500" w:type="pct"/>
          </w:tcPr>
          <w:p w14:paraId="5C01A723" w14:textId="49F3929A" w:rsidR="000B004E" w:rsidRPr="00AD27AD" w:rsidRDefault="00BE6EE1" w:rsidP="3E12825A">
            <w:pPr>
              <w:spacing w:before="120" w:after="120"/>
              <w:jc w:val="right"/>
              <w:rPr>
                <w:rFonts w:eastAsiaTheme="minorEastAsia" w:cs="Calibri"/>
                <w:szCs w:val="20"/>
              </w:rPr>
            </w:pPr>
            <w:r w:rsidRPr="00AD27AD">
              <w:rPr>
                <w:rFonts w:eastAsiaTheme="minorEastAsia" w:cs="Calibri"/>
                <w:szCs w:val="20"/>
              </w:rPr>
              <w:t>4,5</w:t>
            </w:r>
            <w:r w:rsidR="00481E1E">
              <w:rPr>
                <w:rFonts w:eastAsiaTheme="minorEastAsia" w:cs="Calibri"/>
                <w:szCs w:val="20"/>
              </w:rPr>
              <w:t xml:space="preserve"> </w:t>
            </w:r>
            <w:r w:rsidR="00481E1E" w:rsidRPr="00AD27AD">
              <w:rPr>
                <w:rFonts w:eastAsiaTheme="minorEastAsia" w:cs="Calibri"/>
                <w:szCs w:val="20"/>
              </w:rPr>
              <w:t xml:space="preserve">– </w:t>
            </w:r>
            <w:r w:rsidRPr="00AD27AD">
              <w:rPr>
                <w:rFonts w:eastAsiaTheme="minorEastAsia" w:cs="Calibri"/>
                <w:szCs w:val="20"/>
              </w:rPr>
              <w:t>4,8</w:t>
            </w:r>
          </w:p>
        </w:tc>
      </w:tr>
    </w:tbl>
    <w:p w14:paraId="0E12D008" w14:textId="0B3A5329" w:rsidR="004813A9" w:rsidRPr="00AD27AD" w:rsidRDefault="004813A9" w:rsidP="6EE00833">
      <w:pPr>
        <w:spacing w:before="240" w:after="12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Kapitálové výdaje </w:t>
      </w:r>
      <w:r w:rsidR="00E37CC2" w:rsidRPr="00AD27AD">
        <w:rPr>
          <w:rFonts w:eastAsiaTheme="minorEastAsia" w:cs="Calibri"/>
          <w:szCs w:val="20"/>
        </w:rPr>
        <w:t>Skupiny</w:t>
      </w:r>
      <w:r w:rsidRPr="00AD27AD">
        <w:rPr>
          <w:rFonts w:eastAsiaTheme="minorEastAsia" w:cs="Calibri"/>
          <w:szCs w:val="20"/>
        </w:rPr>
        <w:t xml:space="preserve"> v roce 202</w:t>
      </w:r>
      <w:r w:rsidR="00C93D49" w:rsidRPr="00AD27AD">
        <w:rPr>
          <w:rFonts w:eastAsiaTheme="minorEastAsia" w:cs="Calibri"/>
          <w:szCs w:val="20"/>
        </w:rPr>
        <w:t>5</w:t>
      </w:r>
      <w:r w:rsidRPr="00AD27AD">
        <w:rPr>
          <w:rFonts w:eastAsiaTheme="minorEastAsia" w:cs="Calibri"/>
          <w:szCs w:val="20"/>
        </w:rPr>
        <w:t xml:space="preserve"> by mohly dosáhnout </w:t>
      </w:r>
      <w:r w:rsidR="00753C92" w:rsidRPr="00AD27AD">
        <w:rPr>
          <w:rFonts w:eastAsiaTheme="minorEastAsia" w:cs="Calibri"/>
          <w:szCs w:val="20"/>
        </w:rPr>
        <w:t>1,1</w:t>
      </w:r>
      <w:r w:rsidR="00816353" w:rsidRPr="00AD27AD">
        <w:rPr>
          <w:rFonts w:eastAsiaTheme="minorEastAsia" w:cs="Calibri"/>
          <w:szCs w:val="20"/>
        </w:rPr>
        <w:t xml:space="preserve"> – </w:t>
      </w:r>
      <w:r w:rsidR="00753C92" w:rsidRPr="00AD27AD">
        <w:rPr>
          <w:rFonts w:eastAsiaTheme="minorEastAsia" w:cs="Calibri"/>
          <w:szCs w:val="20"/>
        </w:rPr>
        <w:t>1,3</w:t>
      </w:r>
      <w:r w:rsidR="00816353" w:rsidRPr="00AD27AD">
        <w:rPr>
          <w:rFonts w:eastAsiaTheme="minorEastAsia" w:cs="Calibri"/>
          <w:szCs w:val="20"/>
        </w:rPr>
        <w:t xml:space="preserve"> mld. Kč</w:t>
      </w:r>
      <w:r w:rsidR="0041290D" w:rsidRPr="00AD27AD">
        <w:rPr>
          <w:rFonts w:eastAsiaTheme="minorEastAsia" w:cs="Calibri"/>
          <w:szCs w:val="20"/>
        </w:rPr>
        <w:t>,</w:t>
      </w:r>
      <w:r w:rsidR="00816353" w:rsidRPr="00AD27AD">
        <w:rPr>
          <w:rFonts w:eastAsiaTheme="minorEastAsia" w:cs="Calibri"/>
          <w:szCs w:val="20"/>
        </w:rPr>
        <w:t xml:space="preserve"> což odpovídá </w:t>
      </w:r>
      <w:r w:rsidR="00D155B6" w:rsidRPr="00AD27AD">
        <w:rPr>
          <w:rFonts w:eastAsiaTheme="minorEastAsia" w:cs="Calibri"/>
          <w:szCs w:val="20"/>
        </w:rPr>
        <w:t>hodnotě</w:t>
      </w:r>
      <w:r w:rsidR="00816353" w:rsidRPr="00AD27AD">
        <w:rPr>
          <w:rFonts w:eastAsiaTheme="minorEastAsia" w:cs="Calibri"/>
          <w:szCs w:val="20"/>
        </w:rPr>
        <w:t xml:space="preserve"> kolem </w:t>
      </w:r>
      <w:r w:rsidRPr="00AD27AD">
        <w:rPr>
          <w:rFonts w:eastAsiaTheme="minorEastAsia" w:cs="Calibri"/>
          <w:szCs w:val="20"/>
        </w:rPr>
        <w:t>5 % z očekávaných celkových výnosů v roce 202</w:t>
      </w:r>
      <w:r w:rsidR="00C93D49" w:rsidRPr="00AD27AD">
        <w:rPr>
          <w:rFonts w:eastAsiaTheme="minorEastAsia" w:cs="Calibri"/>
          <w:szCs w:val="20"/>
        </w:rPr>
        <w:t>5</w:t>
      </w:r>
      <w:r w:rsidR="00816353" w:rsidRPr="00AD27AD">
        <w:rPr>
          <w:rFonts w:eastAsiaTheme="minorEastAsia" w:cs="Calibri"/>
          <w:szCs w:val="20"/>
        </w:rPr>
        <w:t xml:space="preserve"> a</w:t>
      </w:r>
      <w:r w:rsidRPr="00AD27AD">
        <w:rPr>
          <w:rFonts w:eastAsiaTheme="minorEastAsia" w:cs="Calibri"/>
          <w:szCs w:val="20"/>
        </w:rPr>
        <w:t xml:space="preserve"> je </w:t>
      </w:r>
      <w:r w:rsidR="00816353" w:rsidRPr="00AD27AD">
        <w:rPr>
          <w:rFonts w:eastAsiaTheme="minorEastAsia" w:cs="Calibri"/>
          <w:szCs w:val="20"/>
        </w:rPr>
        <w:t xml:space="preserve">tak </w:t>
      </w:r>
      <w:r w:rsidRPr="00AD27AD">
        <w:rPr>
          <w:rFonts w:eastAsiaTheme="minorEastAsia" w:cs="Calibri"/>
          <w:szCs w:val="20"/>
        </w:rPr>
        <w:t xml:space="preserve">v souladu se střednědobým </w:t>
      </w:r>
      <w:r w:rsidR="00D155B6" w:rsidRPr="00AD27AD">
        <w:rPr>
          <w:rFonts w:eastAsiaTheme="minorEastAsia" w:cs="Calibri"/>
          <w:szCs w:val="20"/>
        </w:rPr>
        <w:t>cílem Skupiny</w:t>
      </w:r>
      <w:r w:rsidRPr="00AD27AD">
        <w:rPr>
          <w:rFonts w:eastAsiaTheme="minorEastAsia" w:cs="Calibri"/>
          <w:szCs w:val="20"/>
        </w:rPr>
        <w:t xml:space="preserve">. </w:t>
      </w:r>
    </w:p>
    <w:p w14:paraId="209FFFA8" w14:textId="569D958B" w:rsidR="004813A9" w:rsidRPr="00AD27AD" w:rsidRDefault="00C35354" w:rsidP="00552A81">
      <w:pPr>
        <w:keepNext/>
        <w:spacing w:before="240"/>
        <w:rPr>
          <w:rFonts w:eastAsiaTheme="minorHAnsi" w:cs="Calibri"/>
          <w:b/>
          <w:bCs/>
          <w:szCs w:val="20"/>
        </w:rPr>
      </w:pPr>
      <w:r w:rsidRPr="00AD27AD">
        <w:rPr>
          <w:rFonts w:eastAsiaTheme="minorHAnsi" w:cs="Calibri"/>
          <w:b/>
          <w:bCs/>
          <w:szCs w:val="20"/>
        </w:rPr>
        <w:lastRenderedPageBreak/>
        <w:t>Klíčové obchodní případy ve třetím čtvrtletí 2025</w:t>
      </w:r>
    </w:p>
    <w:p w14:paraId="63E01A9A" w14:textId="58E30692" w:rsidR="00C35354" w:rsidRPr="00AD27AD" w:rsidRDefault="00C35354" w:rsidP="00C35354">
      <w:pPr>
        <w:spacing w:before="240"/>
        <w:rPr>
          <w:rFonts w:eastAsiaTheme="minorHAnsi" w:cs="Calibri"/>
          <w:szCs w:val="20"/>
        </w:rPr>
      </w:pPr>
      <w:r w:rsidRPr="00AD27AD">
        <w:rPr>
          <w:rFonts w:eastAsiaTheme="minorHAnsi" w:cs="Calibri"/>
          <w:szCs w:val="20"/>
        </w:rPr>
        <w:t>V září 2025 Česká zbrojovka a.s. a Ministerstvo obrany ČR uzavřely novou rámcovou smlouvu na dodávky ručních palných zbraní a příslušenství v maximální hodnotě 4,26 miliardy korun bez DPH. Podle nové rámcové smlouvy bude armáda pokračovat v nakupování pušek CZ BREN 2, pistolí CZ P-10 C a podvěsných granátometů CZ GL. Dodávky budou zahrnovat i rozsáhlé příslušenství – optoelektronické zaměřovače (denní a noční optika, laserové zaměřovače), soupravy náhradních dílů, soupravy zbrojířů, pouzdra a obaly. Zbraně budou nakupovány postupně podle aktuálních potřeb armády a celková částka 4,26 miliardy korun bez DPH nemusí být vyčerpána.</w:t>
      </w:r>
    </w:p>
    <w:p w14:paraId="01296DFB" w14:textId="2CAB2A18" w:rsidR="00C35354" w:rsidRPr="00AD27AD" w:rsidRDefault="00C35354" w:rsidP="00C35354">
      <w:pPr>
        <w:spacing w:before="240"/>
        <w:rPr>
          <w:rFonts w:eastAsiaTheme="minorEastAsia" w:cs="Calibri"/>
          <w:szCs w:val="20"/>
        </w:rPr>
      </w:pPr>
      <w:r w:rsidRPr="00AD27AD">
        <w:rPr>
          <w:rFonts w:eastAsiaTheme="minorEastAsia" w:cs="Calibri"/>
          <w:szCs w:val="20"/>
        </w:rPr>
        <w:t xml:space="preserve">V srpnu 2025 </w:t>
      </w:r>
      <w:r w:rsidR="0003616B" w:rsidRPr="00AD27AD">
        <w:rPr>
          <w:rFonts w:eastAsiaTheme="minorEastAsia" w:cs="Calibri"/>
          <w:szCs w:val="20"/>
        </w:rPr>
        <w:t xml:space="preserve">podepsala </w:t>
      </w:r>
      <w:r w:rsidRPr="00AD27AD">
        <w:rPr>
          <w:rFonts w:eastAsiaTheme="minorEastAsia" w:cs="Calibri"/>
          <w:szCs w:val="20"/>
        </w:rPr>
        <w:t>dceřiná společnost Colt Canada významný kontrakt s Dánskou organizací pro obranné akvizice a logistiku (DALO) na dodávku 26 000 karabin C8 MRR (</w:t>
      </w:r>
      <w:proofErr w:type="spellStart"/>
      <w:r w:rsidRPr="00AD27AD">
        <w:rPr>
          <w:rFonts w:eastAsiaTheme="minorEastAsia" w:cs="Calibri"/>
          <w:szCs w:val="20"/>
        </w:rPr>
        <w:t>Modular</w:t>
      </w:r>
      <w:proofErr w:type="spellEnd"/>
      <w:r w:rsidRPr="00AD27AD">
        <w:rPr>
          <w:rFonts w:eastAsiaTheme="minorEastAsia" w:cs="Calibri"/>
          <w:szCs w:val="20"/>
        </w:rPr>
        <w:t xml:space="preserve"> </w:t>
      </w:r>
      <w:proofErr w:type="spellStart"/>
      <w:r w:rsidRPr="00AD27AD">
        <w:rPr>
          <w:rFonts w:eastAsiaTheme="minorEastAsia" w:cs="Calibri"/>
          <w:szCs w:val="20"/>
        </w:rPr>
        <w:t>Rail</w:t>
      </w:r>
      <w:proofErr w:type="spellEnd"/>
      <w:r w:rsidRPr="00AD27AD">
        <w:rPr>
          <w:rFonts w:eastAsiaTheme="minorEastAsia" w:cs="Calibri"/>
          <w:szCs w:val="20"/>
        </w:rPr>
        <w:t xml:space="preserve"> Rifle).</w:t>
      </w:r>
    </w:p>
    <w:p w14:paraId="6E277980" w14:textId="5D4FA879" w:rsidR="00331AAD" w:rsidRPr="00AD27AD" w:rsidRDefault="00331AAD" w:rsidP="00331AAD">
      <w:pPr>
        <w:spacing w:before="240"/>
        <w:rPr>
          <w:b/>
          <w:bCs/>
          <w:szCs w:val="20"/>
        </w:rPr>
      </w:pPr>
      <w:r w:rsidRPr="00AD27AD">
        <w:rPr>
          <w:b/>
          <w:bCs/>
          <w:szCs w:val="20"/>
        </w:rPr>
        <w:t>Úspěšné zakončení nabídky dluhopisů</w:t>
      </w:r>
    </w:p>
    <w:p w14:paraId="7538DE0F" w14:textId="361331AE" w:rsidR="00331AAD" w:rsidRPr="00AD27AD" w:rsidRDefault="00331AAD" w:rsidP="00331AAD">
      <w:pPr>
        <w:spacing w:before="240"/>
        <w:rPr>
          <w:rFonts w:eastAsiaTheme="minorHAnsi" w:cs="Calibri"/>
          <w:szCs w:val="20"/>
        </w:rPr>
      </w:pPr>
      <w:r w:rsidRPr="00AD27AD">
        <w:rPr>
          <w:rFonts w:eastAsiaTheme="minorHAnsi" w:cs="Calibri"/>
          <w:szCs w:val="20"/>
        </w:rPr>
        <w:t xml:space="preserve">K datu 7. listopadu 2025 vydala Společnost celkem 600 000 kusů </w:t>
      </w:r>
      <w:r w:rsidR="00C51A14">
        <w:rPr>
          <w:rFonts w:eastAsiaTheme="minorHAnsi" w:cs="Calibri"/>
          <w:szCs w:val="20"/>
        </w:rPr>
        <w:t>d</w:t>
      </w:r>
      <w:r w:rsidRPr="00AD27AD">
        <w:rPr>
          <w:rFonts w:eastAsiaTheme="minorHAnsi" w:cs="Calibri"/>
          <w:szCs w:val="20"/>
        </w:rPr>
        <w:t xml:space="preserve">luhopisů o jmenovité hodnotě jednoho kusu 10 000 Kč a celkové jmenovité hodnotě emise 6 000 000 000 Kč. Dluhopisy nesou pevný úrokový výnos (kupón) ve výši 6,10 % p.a. vyplácený pololetně zpětně. Emisní kurz </w:t>
      </w:r>
      <w:r w:rsidR="00C51A14">
        <w:rPr>
          <w:rFonts w:eastAsiaTheme="minorHAnsi" w:cs="Calibri"/>
          <w:szCs w:val="20"/>
        </w:rPr>
        <w:t>d</w:t>
      </w:r>
      <w:r w:rsidRPr="00AD27AD">
        <w:rPr>
          <w:rFonts w:eastAsiaTheme="minorHAnsi" w:cs="Calibri"/>
          <w:szCs w:val="20"/>
        </w:rPr>
        <w:t xml:space="preserve">luhopisů činí 100 % jmenovité hodnoty </w:t>
      </w:r>
      <w:r w:rsidR="00C51A14">
        <w:rPr>
          <w:rFonts w:eastAsiaTheme="minorHAnsi" w:cs="Calibri"/>
          <w:szCs w:val="20"/>
        </w:rPr>
        <w:t>d</w:t>
      </w:r>
      <w:r w:rsidRPr="00AD27AD">
        <w:rPr>
          <w:rFonts w:eastAsiaTheme="minorHAnsi" w:cs="Calibri"/>
          <w:szCs w:val="20"/>
        </w:rPr>
        <w:t xml:space="preserve">luhopisů. Společnost původně zamýšlela vydat </w:t>
      </w:r>
      <w:r w:rsidR="00C51A14">
        <w:rPr>
          <w:rFonts w:eastAsiaTheme="minorHAnsi" w:cs="Calibri"/>
          <w:szCs w:val="20"/>
        </w:rPr>
        <w:t>d</w:t>
      </w:r>
      <w:r w:rsidRPr="00AD27AD">
        <w:rPr>
          <w:rFonts w:eastAsiaTheme="minorHAnsi" w:cs="Calibri"/>
          <w:szCs w:val="20"/>
        </w:rPr>
        <w:t xml:space="preserve">luhopisy o celkové jmenovité hodnotě 3 000 000 000 Kč, ale objem emise byl navýšen díky vysokému zájmu investorů. </w:t>
      </w:r>
    </w:p>
    <w:p w14:paraId="18F74671" w14:textId="55447D03" w:rsidR="004813A9" w:rsidRPr="00AD27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AD27AD">
        <w:rPr>
          <w:rFonts w:cs="Calibri"/>
          <w:b/>
          <w:bCs/>
          <w:color w:val="000000" w:themeColor="text1"/>
          <w:szCs w:val="20"/>
          <w:shd w:val="clear" w:color="auto" w:fill="FFFFFF"/>
        </w:rPr>
        <w:t xml:space="preserve">O společnosti </w:t>
      </w:r>
      <w:r w:rsidR="002172AB" w:rsidRPr="00AD27AD">
        <w:rPr>
          <w:rFonts w:cs="Calibri"/>
          <w:b/>
          <w:bCs/>
          <w:color w:val="000000" w:themeColor="text1"/>
          <w:szCs w:val="20"/>
          <w:shd w:val="clear" w:color="auto" w:fill="FFFFFF"/>
        </w:rPr>
        <w:t>Colt CZ</w:t>
      </w:r>
      <w:r w:rsidRPr="00AD27AD">
        <w:rPr>
          <w:rFonts w:cs="Calibri"/>
          <w:b/>
          <w:bCs/>
          <w:color w:val="000000" w:themeColor="text1"/>
          <w:szCs w:val="20"/>
          <w:shd w:val="clear" w:color="auto" w:fill="FFFFFF"/>
        </w:rPr>
        <w:t xml:space="preserve"> Group SE</w:t>
      </w:r>
    </w:p>
    <w:p w14:paraId="48EFD23E" w14:textId="3AD19313" w:rsidR="006969D0" w:rsidRPr="00AD27AD" w:rsidRDefault="006969D0" w:rsidP="006969D0">
      <w:pPr>
        <w:rPr>
          <w:szCs w:val="20"/>
        </w:rPr>
      </w:pPr>
      <w:r w:rsidRPr="00AD27AD">
        <w:rPr>
          <w:szCs w:val="20"/>
        </w:rPr>
        <w:t>Skupina Colt CZ je jedním z</w:t>
      </w:r>
      <w:r w:rsidRPr="00AD27AD">
        <w:rPr>
          <w:rFonts w:ascii="Times New Roman" w:hAnsi="Times New Roman"/>
          <w:szCs w:val="20"/>
        </w:rPr>
        <w:t> </w:t>
      </w:r>
      <w:r w:rsidRPr="00AD27AD">
        <w:rPr>
          <w:szCs w:val="20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</w:t>
      </w:r>
      <w:proofErr w:type="spellStart"/>
      <w:r w:rsidRPr="00AD27AD">
        <w:rPr>
          <w:szCs w:val="20"/>
        </w:rPr>
        <w:t>Spuhr</w:t>
      </w:r>
      <w:proofErr w:type="spellEnd"/>
      <w:r w:rsidRPr="00AD27AD">
        <w:rPr>
          <w:szCs w:val="20"/>
        </w:rPr>
        <w:t xml:space="preserve"> a 4M </w:t>
      </w:r>
      <w:proofErr w:type="spellStart"/>
      <w:r w:rsidR="64C89007" w:rsidRPr="00AD27AD">
        <w:rPr>
          <w:szCs w:val="20"/>
        </w:rPr>
        <w:t>Tactical</w:t>
      </w:r>
      <w:proofErr w:type="spellEnd"/>
      <w:r w:rsidRPr="00AD27AD">
        <w:rPr>
          <w:szCs w:val="20"/>
        </w:rPr>
        <w:t>.</w:t>
      </w:r>
    </w:p>
    <w:p w14:paraId="336180F2" w14:textId="23804EA8" w:rsidR="006969D0" w:rsidRPr="00AD27AD" w:rsidRDefault="006969D0" w:rsidP="006969D0">
      <w:pPr>
        <w:rPr>
          <w:szCs w:val="20"/>
        </w:rPr>
      </w:pPr>
      <w:r w:rsidRPr="00AD27AD">
        <w:rPr>
          <w:szCs w:val="20"/>
        </w:rPr>
        <w:t xml:space="preserve">Skupina Colt CZ sídlí v České republice a zaměstnává více než </w:t>
      </w:r>
      <w:r w:rsidR="00C35354" w:rsidRPr="00AD27AD">
        <w:rPr>
          <w:szCs w:val="20"/>
        </w:rPr>
        <w:t>4 000</w:t>
      </w:r>
      <w:r w:rsidRPr="00AD27AD">
        <w:rPr>
          <w:szCs w:val="20"/>
        </w:rPr>
        <w:t xml:space="preserve"> lidí ve svých výrobních závodech v České republice, Spojených státech, Kanadě, Švédsku, Švýcarsku a Maďarsku. Skupina je od roku 2020 kotovaná na Burze cenných papírů Praha a majoritním akcionářem je holding Česká zbrojovka Partners SE.</w:t>
      </w:r>
    </w:p>
    <w:p w14:paraId="48CF1F84" w14:textId="77777777" w:rsidR="006663EA" w:rsidRPr="00AD27AD" w:rsidRDefault="006663EA" w:rsidP="00D155B6">
      <w:pPr>
        <w:rPr>
          <w:rFonts w:cs="Calibri"/>
          <w:i/>
          <w:iCs/>
          <w:color w:val="000000" w:themeColor="text1"/>
          <w:szCs w:val="20"/>
        </w:rPr>
      </w:pPr>
    </w:p>
    <w:p w14:paraId="438B50E6" w14:textId="77777777" w:rsidR="00A72BC2" w:rsidRPr="003E19CA" w:rsidRDefault="00A72BC2" w:rsidP="00A72BC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52AB6AC2" w14:textId="77777777" w:rsidR="00A72BC2" w:rsidRDefault="00A72BC2" w:rsidP="00A72BC2">
      <w:pPr>
        <w:spacing w:before="0" w:after="0"/>
        <w:rPr>
          <w:rFonts w:cs="Calibri"/>
          <w:color w:val="000000" w:themeColor="text1"/>
          <w:szCs w:val="20"/>
        </w:rPr>
      </w:pPr>
    </w:p>
    <w:p w14:paraId="152B8133" w14:textId="77777777" w:rsidR="00A72BC2" w:rsidRPr="003E19CA" w:rsidRDefault="00A72BC2" w:rsidP="00A72BC2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41084A82" w14:textId="77777777" w:rsidR="00A72BC2" w:rsidRPr="003E19CA" w:rsidRDefault="00A72BC2" w:rsidP="00A72BC2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761F33EA" w14:textId="77777777" w:rsidR="00A72BC2" w:rsidRPr="003E19CA" w:rsidRDefault="00A72BC2" w:rsidP="00A72BC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26179E48" w14:textId="77777777" w:rsidR="00A72BC2" w:rsidRDefault="00A72BC2" w:rsidP="00A72BC2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731FF6D0" w14:textId="77777777" w:rsidR="00A72BC2" w:rsidRPr="006D6018" w:rsidRDefault="00A72BC2" w:rsidP="00A72BC2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43BFDAF1" w14:textId="13551ECD" w:rsidR="00C93D49" w:rsidRPr="008729B5" w:rsidRDefault="00C93D49" w:rsidP="00C93D49">
      <w:pPr>
        <w:spacing w:before="0" w:after="0" w:line="276" w:lineRule="auto"/>
        <w:jc w:val="left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br w:type="page"/>
      </w:r>
      <w:r w:rsidRPr="006F5A8F">
        <w:rPr>
          <w:rFonts w:cs="Calibri"/>
          <w:color w:val="000000" w:themeColor="text1"/>
          <w:szCs w:val="20"/>
        </w:rPr>
        <w:lastRenderedPageBreak/>
        <w:t xml:space="preserve">Příloha: </w:t>
      </w:r>
    </w:p>
    <w:p w14:paraId="323F2A7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3C4BF131" w14:textId="77777777" w:rsidR="00C93D49" w:rsidRPr="00DB2FA6" w:rsidRDefault="00C93D49" w:rsidP="00C93D49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 w:rsidRPr="00DB2FA6">
        <w:rPr>
          <w:rFonts w:cs="Calibri"/>
          <w:b/>
          <w:bCs/>
          <w:color w:val="000000" w:themeColor="text1"/>
          <w:szCs w:val="20"/>
        </w:rPr>
        <w:t>Upravená EBITDA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2410"/>
        <w:gridCol w:w="2120"/>
      </w:tblGrid>
      <w:tr w:rsidR="00707D84" w:rsidRPr="009F5874" w14:paraId="3FCA5F46" w14:textId="77777777" w:rsidTr="00331AAD">
        <w:trPr>
          <w:trHeight w:val="315"/>
        </w:trPr>
        <w:tc>
          <w:tcPr>
            <w:tcW w:w="4248" w:type="dxa"/>
            <w:noWrap/>
            <w:hideMark/>
          </w:tcPr>
          <w:p w14:paraId="4870AADC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2410" w:type="dxa"/>
            <w:noWrap/>
            <w:vAlign w:val="center"/>
            <w:hideMark/>
          </w:tcPr>
          <w:p w14:paraId="25578D65" w14:textId="51B4ADA6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 w:rsidR="00331AAD">
              <w:rPr>
                <w:rFonts w:eastAsia="Calibri"/>
                <w:sz w:val="22"/>
              </w:rPr>
              <w:t>9M</w:t>
            </w:r>
            <w:r>
              <w:rPr>
                <w:rFonts w:eastAsia="Calibri"/>
                <w:sz w:val="22"/>
              </w:rPr>
              <w:t xml:space="preserve"> 2025</w:t>
            </w:r>
          </w:p>
        </w:tc>
        <w:tc>
          <w:tcPr>
            <w:tcW w:w="2120" w:type="dxa"/>
            <w:noWrap/>
            <w:vAlign w:val="center"/>
            <w:hideMark/>
          </w:tcPr>
          <w:p w14:paraId="2AD81C82" w14:textId="6390FEE3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 w:rsidR="00331AAD">
              <w:rPr>
                <w:rFonts w:eastAsia="Calibri"/>
                <w:sz w:val="22"/>
              </w:rPr>
              <w:t>9M</w:t>
            </w:r>
            <w:r>
              <w:rPr>
                <w:rFonts w:eastAsia="Calibri"/>
                <w:sz w:val="22"/>
              </w:rPr>
              <w:t xml:space="preserve"> 2024</w:t>
            </w:r>
          </w:p>
        </w:tc>
      </w:tr>
      <w:tr w:rsidR="00C93D49" w:rsidRPr="00DB2FA6" w14:paraId="43DA1929" w14:textId="77777777" w:rsidTr="00331AAD">
        <w:trPr>
          <w:trHeight w:val="315"/>
        </w:trPr>
        <w:tc>
          <w:tcPr>
            <w:tcW w:w="4248" w:type="dxa"/>
            <w:noWrap/>
            <w:hideMark/>
          </w:tcPr>
          <w:p w14:paraId="51B5D52C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47BFE388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120" w:type="dxa"/>
            <w:noWrap/>
            <w:hideMark/>
          </w:tcPr>
          <w:p w14:paraId="2788BD7D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331AAD" w:rsidRPr="00DB2FA6" w14:paraId="6B8C714B" w14:textId="77777777" w:rsidTr="00331AAD">
        <w:trPr>
          <w:trHeight w:val="330"/>
        </w:trPr>
        <w:tc>
          <w:tcPr>
            <w:tcW w:w="4248" w:type="dxa"/>
            <w:noWrap/>
            <w:hideMark/>
          </w:tcPr>
          <w:p w14:paraId="21040EF1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2410" w:type="dxa"/>
            <w:noWrap/>
            <w:vAlign w:val="center"/>
          </w:tcPr>
          <w:p w14:paraId="44990222" w14:textId="551DCDD8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423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657</w:t>
            </w:r>
          </w:p>
        </w:tc>
        <w:tc>
          <w:tcPr>
            <w:tcW w:w="2120" w:type="dxa"/>
            <w:noWrap/>
            <w:vAlign w:val="center"/>
          </w:tcPr>
          <w:p w14:paraId="09102C79" w14:textId="1694ABA9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2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244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346</w:t>
            </w:r>
          </w:p>
        </w:tc>
      </w:tr>
      <w:tr w:rsidR="00331AAD" w:rsidRPr="00DB2FA6" w14:paraId="75B7FEC9" w14:textId="77777777" w:rsidTr="00331AAD">
        <w:trPr>
          <w:trHeight w:val="330"/>
        </w:trPr>
        <w:tc>
          <w:tcPr>
            <w:tcW w:w="4248" w:type="dxa"/>
            <w:noWrap/>
            <w:hideMark/>
          </w:tcPr>
          <w:p w14:paraId="05E33792" w14:textId="77777777" w:rsidR="00331AAD" w:rsidRPr="00B85AC8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2410" w:type="dxa"/>
            <w:noWrap/>
            <w:vAlign w:val="center"/>
          </w:tcPr>
          <w:p w14:paraId="78DFA9CA" w14:textId="2E09D720" w:rsidR="00331AAD" w:rsidRPr="00B85AC8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43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507</w:t>
            </w:r>
          </w:p>
        </w:tc>
        <w:tc>
          <w:tcPr>
            <w:tcW w:w="2120" w:type="dxa"/>
            <w:noWrap/>
            <w:vAlign w:val="center"/>
          </w:tcPr>
          <w:p w14:paraId="698A4C80" w14:textId="60805227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402</w:t>
            </w:r>
            <w:r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456</w:t>
            </w:r>
          </w:p>
        </w:tc>
      </w:tr>
      <w:tr w:rsidR="00331AAD" w:rsidRPr="00B56B63" w14:paraId="1952AF46" w14:textId="77777777" w:rsidTr="00331AAD">
        <w:trPr>
          <w:trHeight w:val="315"/>
        </w:trPr>
        <w:tc>
          <w:tcPr>
            <w:tcW w:w="4248" w:type="dxa"/>
            <w:noWrap/>
            <w:hideMark/>
          </w:tcPr>
          <w:p w14:paraId="2EB66A8B" w14:textId="2A4EF901" w:rsidR="00331AAD" w:rsidRPr="00B85AC8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 xml:space="preserve">M&amp;A </w:t>
            </w:r>
            <w:r>
              <w:rPr>
                <w:rFonts w:cs="Calibri"/>
                <w:color w:val="000000" w:themeColor="text1"/>
                <w:szCs w:val="20"/>
              </w:rPr>
              <w:t>náklady</w:t>
            </w:r>
          </w:p>
        </w:tc>
        <w:tc>
          <w:tcPr>
            <w:tcW w:w="2410" w:type="dxa"/>
            <w:noWrap/>
            <w:vAlign w:val="center"/>
          </w:tcPr>
          <w:p w14:paraId="3D826A80" w14:textId="6879B448" w:rsidR="00331AAD" w:rsidRPr="00B85AC8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20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100</w:t>
            </w:r>
          </w:p>
        </w:tc>
        <w:tc>
          <w:tcPr>
            <w:tcW w:w="2120" w:type="dxa"/>
            <w:noWrap/>
            <w:vAlign w:val="center"/>
          </w:tcPr>
          <w:p w14:paraId="161AC497" w14:textId="12792E0B" w:rsidR="00331AAD" w:rsidRPr="00B56B63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962</w:t>
            </w:r>
          </w:p>
        </w:tc>
      </w:tr>
      <w:tr w:rsidR="00331AAD" w:rsidRPr="00B56B63" w14:paraId="50FFF80F" w14:textId="77777777" w:rsidTr="00331AAD">
        <w:trPr>
          <w:trHeight w:val="330"/>
        </w:trPr>
        <w:tc>
          <w:tcPr>
            <w:tcW w:w="4248" w:type="dxa"/>
            <w:noWrap/>
            <w:hideMark/>
          </w:tcPr>
          <w:p w14:paraId="352B4714" w14:textId="047C1B70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331AAD">
              <w:rPr>
                <w:rFonts w:cs="Calibri"/>
                <w:color w:val="000000" w:themeColor="text1"/>
                <w:szCs w:val="20"/>
              </w:rPr>
              <w:t>Výdaje na služby související s akvizicí S&amp;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proofErr w:type="spellStart"/>
            <w:r w:rsidRPr="00B56B63">
              <w:rPr>
                <w:rFonts w:cs="Calibri"/>
                <w:color w:val="000000" w:themeColor="text1"/>
                <w:szCs w:val="20"/>
              </w:rPr>
              <w:t>hedging</w:t>
            </w:r>
            <w:proofErr w:type="spellEnd"/>
            <w:r w:rsidRPr="00B56B63">
              <w:rPr>
                <w:rFonts w:cs="Calibri"/>
                <w:color w:val="000000" w:themeColor="text1"/>
                <w:szCs w:val="20"/>
              </w:rPr>
              <w:t xml:space="preserve"> komodit</w:t>
            </w:r>
          </w:p>
        </w:tc>
        <w:tc>
          <w:tcPr>
            <w:tcW w:w="2410" w:type="dxa"/>
            <w:noWrap/>
            <w:vAlign w:val="center"/>
          </w:tcPr>
          <w:p w14:paraId="13DE76CF" w14:textId="496BAD90" w:rsidR="00331AAD" w:rsidRPr="00B56B63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-</w:t>
            </w:r>
            <w:r w:rsidRPr="00275E2F">
              <w:rPr>
                <w:rFonts w:cs="Calibri"/>
                <w:color w:val="000000" w:themeColor="text1"/>
                <w:szCs w:val="20"/>
              </w:rPr>
              <w:t>84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433</w:t>
            </w:r>
          </w:p>
        </w:tc>
        <w:tc>
          <w:tcPr>
            <w:tcW w:w="2120" w:type="dxa"/>
            <w:noWrap/>
            <w:vAlign w:val="center"/>
          </w:tcPr>
          <w:p w14:paraId="71D69ADD" w14:textId="4D36EBDB" w:rsidR="00331AAD" w:rsidRPr="00B56B63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43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193</w:t>
            </w:r>
          </w:p>
        </w:tc>
      </w:tr>
      <w:tr w:rsidR="00331AAD" w:rsidRPr="00B56B63" w14:paraId="61F56BB1" w14:textId="77777777" w:rsidTr="00331AAD">
        <w:trPr>
          <w:trHeight w:val="330"/>
        </w:trPr>
        <w:tc>
          <w:tcPr>
            <w:tcW w:w="4248" w:type="dxa"/>
            <w:noWrap/>
          </w:tcPr>
          <w:p w14:paraId="0E5CA174" w14:textId="0FE5F4B0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331AAD">
              <w:rPr>
                <w:rFonts w:cs="Calibri"/>
                <w:color w:val="000000" w:themeColor="text1"/>
                <w:szCs w:val="20"/>
              </w:rPr>
              <w:t>Výdaje na služby související s akvizicí S&amp;B– přecenění zásob</w:t>
            </w:r>
          </w:p>
        </w:tc>
        <w:tc>
          <w:tcPr>
            <w:tcW w:w="2410" w:type="dxa"/>
            <w:noWrap/>
            <w:vAlign w:val="center"/>
          </w:tcPr>
          <w:p w14:paraId="12AA9218" w14:textId="45C6594B" w:rsidR="00331AAD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23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664</w:t>
            </w:r>
          </w:p>
        </w:tc>
        <w:tc>
          <w:tcPr>
            <w:tcW w:w="2120" w:type="dxa"/>
            <w:noWrap/>
            <w:vAlign w:val="center"/>
          </w:tcPr>
          <w:p w14:paraId="34B369FA" w14:textId="231BF727" w:rsidR="00331AAD" w:rsidRPr="00C7757A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330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000</w:t>
            </w:r>
          </w:p>
        </w:tc>
      </w:tr>
      <w:tr w:rsidR="00331AAD" w:rsidRPr="00B56B63" w14:paraId="08BD2480" w14:textId="77777777" w:rsidTr="00331AAD">
        <w:trPr>
          <w:trHeight w:val="330"/>
        </w:trPr>
        <w:tc>
          <w:tcPr>
            <w:tcW w:w="4248" w:type="dxa"/>
            <w:noWrap/>
          </w:tcPr>
          <w:p w14:paraId="4C207898" w14:textId="28869406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proofErr w:type="spellStart"/>
            <w:r w:rsidRPr="00331AAD">
              <w:rPr>
                <w:rFonts w:cs="Calibri"/>
                <w:color w:val="000000" w:themeColor="text1"/>
                <w:szCs w:val="20"/>
              </w:rPr>
              <w:t>Legacy</w:t>
            </w:r>
            <w:proofErr w:type="spellEnd"/>
            <w:r w:rsidRPr="00331AAD">
              <w:rPr>
                <w:rFonts w:cs="Calibri"/>
                <w:color w:val="000000" w:themeColor="text1"/>
                <w:szCs w:val="20"/>
              </w:rPr>
              <w:t xml:space="preserve"> náklady spojené s akvizicemi</w:t>
            </w:r>
          </w:p>
        </w:tc>
        <w:tc>
          <w:tcPr>
            <w:tcW w:w="2410" w:type="dxa"/>
            <w:noWrap/>
            <w:vAlign w:val="center"/>
          </w:tcPr>
          <w:p w14:paraId="14BF3BE8" w14:textId="339719CD" w:rsidR="00331AAD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5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573</w:t>
            </w:r>
          </w:p>
        </w:tc>
        <w:tc>
          <w:tcPr>
            <w:tcW w:w="2120" w:type="dxa"/>
            <w:noWrap/>
            <w:vAlign w:val="center"/>
          </w:tcPr>
          <w:p w14:paraId="076A0136" w14:textId="5EAFBD37" w:rsidR="00331AAD" w:rsidRPr="00C7757A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-</w:t>
            </w:r>
          </w:p>
        </w:tc>
      </w:tr>
      <w:tr w:rsidR="00331AAD" w:rsidRPr="00B56B63" w14:paraId="609E1DA8" w14:textId="77777777" w:rsidTr="00331AAD">
        <w:trPr>
          <w:trHeight w:val="330"/>
        </w:trPr>
        <w:tc>
          <w:tcPr>
            <w:tcW w:w="4248" w:type="dxa"/>
            <w:noWrap/>
            <w:hideMark/>
          </w:tcPr>
          <w:p w14:paraId="06DC4752" w14:textId="77777777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Upravená EBITDA</w:t>
            </w:r>
          </w:p>
        </w:tc>
        <w:tc>
          <w:tcPr>
            <w:tcW w:w="2410" w:type="dxa"/>
            <w:noWrap/>
            <w:vAlign w:val="center"/>
          </w:tcPr>
          <w:p w14:paraId="4DC02F1B" w14:textId="255ACF2E" w:rsidR="00331AAD" w:rsidRPr="00B56B63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432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068</w:t>
            </w:r>
          </w:p>
        </w:tc>
        <w:tc>
          <w:tcPr>
            <w:tcW w:w="2120" w:type="dxa"/>
            <w:noWrap/>
            <w:vAlign w:val="center"/>
          </w:tcPr>
          <w:p w14:paraId="146E7AF0" w14:textId="0AF3B79D" w:rsidR="00331AAD" w:rsidRPr="00B56B63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020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957</w:t>
            </w:r>
          </w:p>
        </w:tc>
      </w:tr>
      <w:tr w:rsidR="00331AAD" w:rsidRPr="00B56B63" w14:paraId="1036A5DF" w14:textId="77777777" w:rsidTr="00331AAD">
        <w:trPr>
          <w:trHeight w:val="315"/>
        </w:trPr>
        <w:tc>
          <w:tcPr>
            <w:tcW w:w="4248" w:type="dxa"/>
            <w:noWrap/>
            <w:hideMark/>
          </w:tcPr>
          <w:p w14:paraId="2CE4A899" w14:textId="77777777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EBITDA marže</w:t>
            </w:r>
          </w:p>
        </w:tc>
        <w:tc>
          <w:tcPr>
            <w:tcW w:w="2410" w:type="dxa"/>
            <w:noWrap/>
            <w:vAlign w:val="center"/>
          </w:tcPr>
          <w:p w14:paraId="023434BB" w14:textId="35E1731D" w:rsidR="00331AAD" w:rsidRPr="00B56B63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21</w:t>
            </w:r>
            <w:r>
              <w:rPr>
                <w:rFonts w:eastAsia="Calibri" w:cs="Calibri"/>
                <w:color w:val="000000" w:themeColor="text1"/>
                <w:szCs w:val="20"/>
              </w:rPr>
              <w:t>,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4</w:t>
            </w:r>
            <w:r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%</w:t>
            </w:r>
          </w:p>
        </w:tc>
        <w:tc>
          <w:tcPr>
            <w:tcW w:w="2120" w:type="dxa"/>
            <w:noWrap/>
            <w:vAlign w:val="center"/>
          </w:tcPr>
          <w:p w14:paraId="55A90A0D" w14:textId="2509F495" w:rsidR="00331AAD" w:rsidRPr="00B56B63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20</w:t>
            </w:r>
            <w:r>
              <w:rPr>
                <w:rFonts w:eastAsia="Calibri" w:cs="Calibri"/>
                <w:color w:val="000000" w:themeColor="text1"/>
                <w:szCs w:val="20"/>
              </w:rPr>
              <w:t>,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2</w:t>
            </w:r>
            <w:r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%</w:t>
            </w:r>
          </w:p>
        </w:tc>
      </w:tr>
    </w:tbl>
    <w:p w14:paraId="0B470ABD" w14:textId="77777777" w:rsidR="00FF023F" w:rsidRPr="00B56B63" w:rsidRDefault="00FF023F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</w:p>
    <w:p w14:paraId="03012995" w14:textId="77777777" w:rsidR="00C93D49" w:rsidRPr="00B56B63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  <w:r w:rsidRPr="00B56B63"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4249"/>
        <w:gridCol w:w="2410"/>
        <w:gridCol w:w="2119"/>
      </w:tblGrid>
      <w:tr w:rsidR="00707D84" w:rsidRPr="00B56B63" w14:paraId="48C209BF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5EA4F7FE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373" w:type="pct"/>
            <w:noWrap/>
            <w:vAlign w:val="center"/>
            <w:hideMark/>
          </w:tcPr>
          <w:p w14:paraId="79CAB452" w14:textId="3625A09B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 w:rsidR="00331AAD">
              <w:rPr>
                <w:rFonts w:eastAsia="Calibri"/>
                <w:sz w:val="22"/>
              </w:rPr>
              <w:t>9M</w:t>
            </w:r>
            <w:r>
              <w:rPr>
                <w:rFonts w:eastAsia="Calibri"/>
                <w:sz w:val="22"/>
              </w:rPr>
              <w:t xml:space="preserve"> 2025</w:t>
            </w:r>
          </w:p>
        </w:tc>
        <w:tc>
          <w:tcPr>
            <w:tcW w:w="1207" w:type="pct"/>
            <w:noWrap/>
            <w:vAlign w:val="center"/>
            <w:hideMark/>
          </w:tcPr>
          <w:p w14:paraId="7074B7F4" w14:textId="724E9613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 w:rsidR="00331AAD">
              <w:rPr>
                <w:rFonts w:eastAsia="Calibri"/>
                <w:sz w:val="22"/>
              </w:rPr>
              <w:t>9M</w:t>
            </w:r>
            <w:r>
              <w:rPr>
                <w:rFonts w:eastAsia="Calibri"/>
                <w:sz w:val="22"/>
              </w:rPr>
              <w:t>2024</w:t>
            </w:r>
          </w:p>
        </w:tc>
      </w:tr>
      <w:tr w:rsidR="00C93D49" w:rsidRPr="00B56B63" w14:paraId="0A38A3EB" w14:textId="77777777" w:rsidTr="25D69892">
        <w:trPr>
          <w:trHeight w:val="315"/>
        </w:trPr>
        <w:tc>
          <w:tcPr>
            <w:tcW w:w="2420" w:type="pct"/>
            <w:noWrap/>
          </w:tcPr>
          <w:p w14:paraId="56FCB2D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373" w:type="pct"/>
            <w:noWrap/>
          </w:tcPr>
          <w:p w14:paraId="37659C67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207" w:type="pct"/>
            <w:noWrap/>
          </w:tcPr>
          <w:p w14:paraId="502DDB08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331AAD" w:rsidRPr="00B56B63" w14:paraId="511101DA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39F511F6" w14:textId="77777777" w:rsidR="00331AAD" w:rsidRPr="00B56B63" w:rsidRDefault="00331AAD" w:rsidP="00331AA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373" w:type="pct"/>
            <w:noWrap/>
            <w:vAlign w:val="center"/>
          </w:tcPr>
          <w:p w14:paraId="3FB2E992" w14:textId="5AFD009E" w:rsidR="00331AAD" w:rsidRPr="00B56B63" w:rsidRDefault="00331AAD" w:rsidP="00331AAD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1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> 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705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248</w:t>
            </w:r>
          </w:p>
        </w:tc>
        <w:tc>
          <w:tcPr>
            <w:tcW w:w="1207" w:type="pct"/>
            <w:noWrap/>
            <w:vAlign w:val="center"/>
          </w:tcPr>
          <w:p w14:paraId="2EF4E93F" w14:textId="1F3A879E" w:rsidR="00331AAD" w:rsidRPr="00B56B63" w:rsidRDefault="00331AAD" w:rsidP="00331AAD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920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color w:val="000000" w:themeColor="text1"/>
                <w:szCs w:val="20"/>
              </w:rPr>
              <w:t>864</w:t>
            </w:r>
          </w:p>
        </w:tc>
      </w:tr>
      <w:tr w:rsidR="00331AAD" w:rsidRPr="00DB2FA6" w14:paraId="384043F9" w14:textId="77777777" w:rsidTr="25D69892">
        <w:trPr>
          <w:trHeight w:val="330"/>
        </w:trPr>
        <w:tc>
          <w:tcPr>
            <w:tcW w:w="2420" w:type="pct"/>
            <w:noWrap/>
            <w:hideMark/>
          </w:tcPr>
          <w:p w14:paraId="15EA2240" w14:textId="77777777" w:rsidR="00331AAD" w:rsidRPr="00B85AC8" w:rsidRDefault="00331AAD" w:rsidP="000073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373" w:type="pct"/>
            <w:noWrap/>
            <w:vAlign w:val="center"/>
          </w:tcPr>
          <w:p w14:paraId="5230B9EE" w14:textId="77777777" w:rsidR="00331AAD" w:rsidRPr="00B85AC8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43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507</w:t>
            </w:r>
          </w:p>
        </w:tc>
        <w:tc>
          <w:tcPr>
            <w:tcW w:w="1207" w:type="pct"/>
            <w:noWrap/>
            <w:vAlign w:val="center"/>
          </w:tcPr>
          <w:p w14:paraId="3259C0A5" w14:textId="77777777" w:rsidR="00331AAD" w:rsidRPr="009F5874" w:rsidRDefault="00331AAD" w:rsidP="000073B1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402</w:t>
            </w:r>
            <w:r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eastAsia="Calibri" w:cs="Calibri"/>
                <w:color w:val="000000" w:themeColor="text1"/>
                <w:szCs w:val="20"/>
              </w:rPr>
              <w:t>456</w:t>
            </w:r>
          </w:p>
        </w:tc>
      </w:tr>
      <w:tr w:rsidR="00331AAD" w:rsidRPr="00B56B63" w14:paraId="14FCAA20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147C6C9E" w14:textId="77777777" w:rsidR="00331AAD" w:rsidRPr="00B85AC8" w:rsidRDefault="00331AAD" w:rsidP="000073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 xml:space="preserve">M&amp;A </w:t>
            </w:r>
            <w:r>
              <w:rPr>
                <w:rFonts w:cs="Calibri"/>
                <w:color w:val="000000" w:themeColor="text1"/>
                <w:szCs w:val="20"/>
              </w:rPr>
              <w:t>náklady</w:t>
            </w:r>
          </w:p>
        </w:tc>
        <w:tc>
          <w:tcPr>
            <w:tcW w:w="1373" w:type="pct"/>
            <w:noWrap/>
            <w:vAlign w:val="center"/>
          </w:tcPr>
          <w:p w14:paraId="045FB5FB" w14:textId="77777777" w:rsidR="00331AAD" w:rsidRPr="00B85AC8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20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100</w:t>
            </w:r>
          </w:p>
        </w:tc>
        <w:tc>
          <w:tcPr>
            <w:tcW w:w="1207" w:type="pct"/>
            <w:noWrap/>
            <w:vAlign w:val="center"/>
          </w:tcPr>
          <w:p w14:paraId="66D503B8" w14:textId="77777777" w:rsidR="00331AAD" w:rsidRPr="00B56B63" w:rsidRDefault="00331AAD" w:rsidP="000073B1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eastAsia="Calibri" w:cs="Calibri"/>
                <w:color w:val="000000" w:themeColor="text1"/>
                <w:szCs w:val="20"/>
              </w:rPr>
              <w:t>962</w:t>
            </w:r>
          </w:p>
        </w:tc>
      </w:tr>
      <w:tr w:rsidR="00331AAD" w:rsidRPr="00B56B63" w14:paraId="31E2201A" w14:textId="77777777" w:rsidTr="25D69892">
        <w:trPr>
          <w:trHeight w:val="330"/>
        </w:trPr>
        <w:tc>
          <w:tcPr>
            <w:tcW w:w="2420" w:type="pct"/>
            <w:noWrap/>
          </w:tcPr>
          <w:p w14:paraId="61A83DF6" w14:textId="77777777" w:rsidR="00331AAD" w:rsidRPr="00B56B63" w:rsidRDefault="00331AAD" w:rsidP="000073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proofErr w:type="spellStart"/>
            <w:r w:rsidRPr="00331AAD">
              <w:rPr>
                <w:rFonts w:cs="Calibri"/>
                <w:color w:val="000000" w:themeColor="text1"/>
                <w:szCs w:val="20"/>
              </w:rPr>
              <w:t>Legacy</w:t>
            </w:r>
            <w:proofErr w:type="spellEnd"/>
            <w:r w:rsidRPr="00331AAD">
              <w:rPr>
                <w:rFonts w:cs="Calibri"/>
                <w:color w:val="000000" w:themeColor="text1"/>
                <w:szCs w:val="20"/>
              </w:rPr>
              <w:t xml:space="preserve"> náklady spojené s akvizicemi</w:t>
            </w:r>
          </w:p>
        </w:tc>
        <w:tc>
          <w:tcPr>
            <w:tcW w:w="1373" w:type="pct"/>
            <w:noWrap/>
            <w:vAlign w:val="center"/>
          </w:tcPr>
          <w:p w14:paraId="0E5E036D" w14:textId="77777777" w:rsidR="00331AAD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5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573</w:t>
            </w:r>
          </w:p>
        </w:tc>
        <w:tc>
          <w:tcPr>
            <w:tcW w:w="1207" w:type="pct"/>
            <w:noWrap/>
            <w:vAlign w:val="center"/>
          </w:tcPr>
          <w:p w14:paraId="47B62624" w14:textId="77777777" w:rsidR="00331AAD" w:rsidRPr="00C7757A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-</w:t>
            </w:r>
          </w:p>
        </w:tc>
      </w:tr>
      <w:tr w:rsidR="00331AAD" w:rsidRPr="00B56B63" w14:paraId="7AF4BBC4" w14:textId="77777777" w:rsidTr="25D69892">
        <w:trPr>
          <w:trHeight w:val="330"/>
        </w:trPr>
        <w:tc>
          <w:tcPr>
            <w:tcW w:w="2420" w:type="pct"/>
            <w:noWrap/>
          </w:tcPr>
          <w:p w14:paraId="40B47505" w14:textId="77777777" w:rsidR="00331AAD" w:rsidRPr="00B56B63" w:rsidRDefault="00331AAD" w:rsidP="000073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331AAD">
              <w:rPr>
                <w:rFonts w:cs="Calibri"/>
                <w:color w:val="000000" w:themeColor="text1"/>
                <w:szCs w:val="20"/>
              </w:rPr>
              <w:t>Výdaje na služby související s akvizicí S&amp;B– přecenění zásob</w:t>
            </w:r>
          </w:p>
        </w:tc>
        <w:tc>
          <w:tcPr>
            <w:tcW w:w="1373" w:type="pct"/>
            <w:noWrap/>
            <w:vAlign w:val="center"/>
          </w:tcPr>
          <w:p w14:paraId="65FA2392" w14:textId="77777777" w:rsidR="00331AAD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23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664</w:t>
            </w:r>
          </w:p>
        </w:tc>
        <w:tc>
          <w:tcPr>
            <w:tcW w:w="1207" w:type="pct"/>
            <w:noWrap/>
            <w:vAlign w:val="center"/>
          </w:tcPr>
          <w:p w14:paraId="48338150" w14:textId="77777777" w:rsidR="00331AAD" w:rsidRPr="00C7757A" w:rsidRDefault="00331AAD" w:rsidP="000073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330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000</w:t>
            </w:r>
          </w:p>
        </w:tc>
      </w:tr>
      <w:tr w:rsidR="00331AAD" w:rsidRPr="00DB2FA6" w14:paraId="704DCC19" w14:textId="77777777" w:rsidTr="25D69892">
        <w:trPr>
          <w:trHeight w:val="315"/>
        </w:trPr>
        <w:tc>
          <w:tcPr>
            <w:tcW w:w="2420" w:type="pct"/>
            <w:noWrap/>
          </w:tcPr>
          <w:p w14:paraId="195EC724" w14:textId="3BBA1978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331AAD">
              <w:rPr>
                <w:rFonts w:cs="Calibri"/>
                <w:color w:val="000000" w:themeColor="text1"/>
                <w:szCs w:val="20"/>
              </w:rPr>
              <w:t>Náklady na rozpuštěný IRS ze splacené části bankovního financování</w:t>
            </w:r>
          </w:p>
        </w:tc>
        <w:tc>
          <w:tcPr>
            <w:tcW w:w="1373" w:type="pct"/>
            <w:noWrap/>
            <w:vAlign w:val="center"/>
          </w:tcPr>
          <w:p w14:paraId="640A8293" w14:textId="47A41998" w:rsidR="00331AAD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12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275E2F">
              <w:rPr>
                <w:rFonts w:cs="Calibri"/>
                <w:color w:val="000000" w:themeColor="text1"/>
                <w:szCs w:val="20"/>
              </w:rPr>
              <w:t>449</w:t>
            </w:r>
          </w:p>
        </w:tc>
        <w:tc>
          <w:tcPr>
            <w:tcW w:w="1207" w:type="pct"/>
            <w:noWrap/>
            <w:vAlign w:val="center"/>
          </w:tcPr>
          <w:p w14:paraId="02401AB9" w14:textId="1607CF94" w:rsidR="00331AAD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 w:themeColor="text1"/>
                <w:szCs w:val="20"/>
              </w:rPr>
              <w:t>-</w:t>
            </w:r>
          </w:p>
        </w:tc>
      </w:tr>
      <w:tr w:rsidR="00331AAD" w:rsidRPr="00DB2FA6" w14:paraId="5051220A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73CAB6CA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 xml:space="preserve">Poplatek bankovního financování na akvizici S&amp;B </w:t>
            </w:r>
          </w:p>
        </w:tc>
        <w:tc>
          <w:tcPr>
            <w:tcW w:w="1373" w:type="pct"/>
            <w:noWrap/>
            <w:vAlign w:val="center"/>
          </w:tcPr>
          <w:p w14:paraId="6DE0AC80" w14:textId="4B956D41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/>
                <w:szCs w:val="20"/>
              </w:rPr>
              <w:t>37</w:t>
            </w:r>
            <w:r>
              <w:rPr>
                <w:rFonts w:cs="Calibri"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color w:val="000000"/>
                <w:szCs w:val="20"/>
              </w:rPr>
              <w:t>495</w:t>
            </w:r>
          </w:p>
        </w:tc>
        <w:tc>
          <w:tcPr>
            <w:tcW w:w="1207" w:type="pct"/>
            <w:noWrap/>
            <w:vAlign w:val="center"/>
          </w:tcPr>
          <w:p w14:paraId="42FF1EE5" w14:textId="49A56285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/>
                <w:szCs w:val="20"/>
              </w:rPr>
              <w:t>18</w:t>
            </w:r>
            <w:r>
              <w:rPr>
                <w:rFonts w:cs="Calibri"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color w:val="000000"/>
                <w:szCs w:val="20"/>
              </w:rPr>
              <w:t>136</w:t>
            </w:r>
          </w:p>
        </w:tc>
      </w:tr>
      <w:tr w:rsidR="00331AAD" w:rsidRPr="00DB2FA6" w14:paraId="15FC66FE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5393B438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373" w:type="pct"/>
            <w:noWrap/>
            <w:vAlign w:val="bottom"/>
          </w:tcPr>
          <w:p w14:paraId="46F123DC" w14:textId="5D60EFE4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/>
                <w:szCs w:val="20"/>
              </w:rPr>
              <w:t>8</w:t>
            </w:r>
            <w:r>
              <w:rPr>
                <w:rFonts w:cs="Calibri"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color w:val="000000"/>
                <w:szCs w:val="20"/>
              </w:rPr>
              <w:t>899</w:t>
            </w:r>
          </w:p>
        </w:tc>
        <w:tc>
          <w:tcPr>
            <w:tcW w:w="1207" w:type="pct"/>
            <w:noWrap/>
            <w:vAlign w:val="bottom"/>
          </w:tcPr>
          <w:p w14:paraId="0D5CA01F" w14:textId="2C7D9D76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275E2F">
              <w:rPr>
                <w:rFonts w:cs="Calibri"/>
                <w:color w:val="000000"/>
                <w:szCs w:val="20"/>
              </w:rPr>
              <w:t>7</w:t>
            </w:r>
            <w:r>
              <w:rPr>
                <w:rFonts w:cs="Calibri"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color w:val="000000"/>
                <w:szCs w:val="20"/>
              </w:rPr>
              <w:t>391</w:t>
            </w:r>
          </w:p>
        </w:tc>
      </w:tr>
      <w:tr w:rsidR="00331AAD" w:rsidRPr="00DB2FA6" w14:paraId="558CFE90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0F07ED2D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373" w:type="pct"/>
            <w:noWrap/>
            <w:vAlign w:val="bottom"/>
          </w:tcPr>
          <w:p w14:paraId="3E229517" w14:textId="4A15B427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151</w:t>
            </w:r>
            <w:r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687</w:t>
            </w:r>
          </w:p>
        </w:tc>
        <w:tc>
          <w:tcPr>
            <w:tcW w:w="1207" w:type="pct"/>
            <w:noWrap/>
            <w:vAlign w:val="bottom"/>
          </w:tcPr>
          <w:p w14:paraId="4FBE609B" w14:textId="3465DA12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275E2F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758</w:t>
            </w:r>
            <w:r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 xml:space="preserve"> </w:t>
            </w:r>
            <w:r w:rsidRPr="00275E2F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945</w:t>
            </w:r>
          </w:p>
        </w:tc>
      </w:tr>
      <w:tr w:rsidR="00331AAD" w:rsidRPr="00DB2FA6" w14:paraId="6FB7DC02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1D0EB581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373" w:type="pct"/>
            <w:noWrap/>
          </w:tcPr>
          <w:p w14:paraId="431BEA55" w14:textId="313B57AC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szCs w:val="20"/>
              </w:rPr>
              <w:t>-</w:t>
            </w:r>
            <w:r w:rsidRPr="00275E2F">
              <w:rPr>
                <w:szCs w:val="20"/>
              </w:rPr>
              <w:t>411</w:t>
            </w:r>
            <w:r>
              <w:rPr>
                <w:szCs w:val="20"/>
              </w:rPr>
              <w:t xml:space="preserve"> </w:t>
            </w:r>
            <w:r w:rsidRPr="00275E2F">
              <w:rPr>
                <w:szCs w:val="20"/>
              </w:rPr>
              <w:t>741</w:t>
            </w:r>
          </w:p>
        </w:tc>
        <w:tc>
          <w:tcPr>
            <w:tcW w:w="1207" w:type="pct"/>
            <w:noWrap/>
          </w:tcPr>
          <w:p w14:paraId="39EF41D1" w14:textId="20B42808" w:rsidR="00331AAD" w:rsidRPr="009F5874" w:rsidRDefault="00331AAD" w:rsidP="00331AAD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szCs w:val="20"/>
              </w:rPr>
              <w:t>-</w:t>
            </w:r>
            <w:r w:rsidRPr="00275E2F">
              <w:rPr>
                <w:szCs w:val="20"/>
              </w:rPr>
              <w:t>387</w:t>
            </w:r>
            <w:r>
              <w:rPr>
                <w:szCs w:val="20"/>
              </w:rPr>
              <w:t xml:space="preserve"> </w:t>
            </w:r>
            <w:r w:rsidRPr="00275E2F">
              <w:rPr>
                <w:szCs w:val="20"/>
              </w:rPr>
              <w:t>101</w:t>
            </w:r>
          </w:p>
        </w:tc>
      </w:tr>
      <w:tr w:rsidR="00331AAD" w:rsidRPr="00DB2FA6" w14:paraId="54391063" w14:textId="77777777" w:rsidTr="25D69892">
        <w:trPr>
          <w:trHeight w:val="315"/>
        </w:trPr>
        <w:tc>
          <w:tcPr>
            <w:tcW w:w="2420" w:type="pct"/>
            <w:noWrap/>
            <w:hideMark/>
          </w:tcPr>
          <w:p w14:paraId="7B803853" w14:textId="77777777" w:rsidR="00331AAD" w:rsidRPr="009F5874" w:rsidRDefault="00331AAD" w:rsidP="00331AA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Upravený výsledek hospodaření (upravený čistý zisk)</w:t>
            </w:r>
          </w:p>
        </w:tc>
        <w:tc>
          <w:tcPr>
            <w:tcW w:w="1373" w:type="pct"/>
            <w:noWrap/>
          </w:tcPr>
          <w:p w14:paraId="7EE3CA2C" w14:textId="7BBDBB36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275E2F">
              <w:rPr>
                <w:b/>
                <w:bCs/>
                <w:szCs w:val="20"/>
              </w:rPr>
              <w:t>1</w:t>
            </w:r>
            <w:r>
              <w:rPr>
                <w:b/>
                <w:bCs/>
                <w:szCs w:val="20"/>
              </w:rPr>
              <w:t xml:space="preserve"> </w:t>
            </w:r>
            <w:r w:rsidRPr="00275E2F">
              <w:rPr>
                <w:b/>
                <w:bCs/>
                <w:szCs w:val="20"/>
              </w:rPr>
              <w:t>445</w:t>
            </w:r>
            <w:r>
              <w:rPr>
                <w:b/>
                <w:bCs/>
                <w:szCs w:val="20"/>
              </w:rPr>
              <w:t xml:space="preserve"> </w:t>
            </w:r>
            <w:r w:rsidRPr="00275E2F">
              <w:rPr>
                <w:b/>
                <w:bCs/>
                <w:szCs w:val="20"/>
              </w:rPr>
              <w:t>194</w:t>
            </w:r>
          </w:p>
        </w:tc>
        <w:tc>
          <w:tcPr>
            <w:tcW w:w="1207" w:type="pct"/>
            <w:noWrap/>
          </w:tcPr>
          <w:p w14:paraId="41A53073" w14:textId="59657951" w:rsidR="00331AAD" w:rsidRPr="009F5874" w:rsidRDefault="00331AAD" w:rsidP="00331AAD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275E2F">
              <w:rPr>
                <w:b/>
                <w:bCs/>
                <w:szCs w:val="20"/>
              </w:rPr>
              <w:t>1</w:t>
            </w:r>
            <w:r>
              <w:rPr>
                <w:b/>
                <w:bCs/>
                <w:szCs w:val="20"/>
              </w:rPr>
              <w:t xml:space="preserve"> </w:t>
            </w:r>
            <w:r w:rsidRPr="00275E2F">
              <w:rPr>
                <w:b/>
                <w:bCs/>
                <w:szCs w:val="20"/>
              </w:rPr>
              <w:t>292</w:t>
            </w:r>
            <w:r>
              <w:rPr>
                <w:b/>
                <w:bCs/>
                <w:szCs w:val="20"/>
              </w:rPr>
              <w:t xml:space="preserve"> </w:t>
            </w:r>
            <w:r w:rsidRPr="00275E2F">
              <w:rPr>
                <w:b/>
                <w:bCs/>
                <w:szCs w:val="20"/>
              </w:rPr>
              <w:t>708</w:t>
            </w:r>
          </w:p>
        </w:tc>
      </w:tr>
    </w:tbl>
    <w:p w14:paraId="6E8C2241" w14:textId="540E8C7D" w:rsidR="006547EF" w:rsidRPr="00D469AD" w:rsidRDefault="006547EF" w:rsidP="00517520">
      <w:pPr>
        <w:spacing w:before="0" w:after="0" w:line="276" w:lineRule="auto"/>
        <w:jc w:val="left"/>
        <w:rPr>
          <w:rFonts w:cs="Arial"/>
          <w:szCs w:val="20"/>
        </w:rPr>
      </w:pPr>
    </w:p>
    <w:sectPr w:rsidR="006547EF" w:rsidRPr="00D469AD" w:rsidSect="009E506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24077" w14:textId="77777777" w:rsidR="008E5515" w:rsidRDefault="008E5515" w:rsidP="006547EF">
      <w:pPr>
        <w:spacing w:before="0" w:after="0"/>
      </w:pPr>
      <w:r>
        <w:separator/>
      </w:r>
    </w:p>
  </w:endnote>
  <w:endnote w:type="continuationSeparator" w:id="0">
    <w:p w14:paraId="454518F7" w14:textId="77777777" w:rsidR="008E5515" w:rsidRDefault="008E5515" w:rsidP="006547EF">
      <w:pPr>
        <w:spacing w:before="0" w:after="0"/>
      </w:pPr>
      <w:r>
        <w:continuationSeparator/>
      </w:r>
    </w:p>
  </w:endnote>
  <w:endnote w:type="continuationNotice" w:id="1">
    <w:p w14:paraId="312B3208" w14:textId="77777777" w:rsidR="008E5515" w:rsidRDefault="008E551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51C954-5F8F-4FD5-B52E-AFC0F52B6484}"/>
    <w:embedBold r:id="rId2" w:fontKey="{1017B030-03C0-4A84-83A2-9405D42B9E94}"/>
    <w:embedItalic r:id="rId3" w:fontKey="{5CC212F2-33A0-4A06-938E-9E71DB865F5D}"/>
    <w:embedBoldItalic r:id="rId4" w:fontKey="{FDCE671D-D6E8-43D3-B39A-BAEDCFEE6D69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  <w:embedRegular r:id="rId5" w:fontKey="{DB53CB55-3688-49E1-B5A0-3096F47A973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E90199F-E98D-47B7-A6DB-E69584D5D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850F4" w14:textId="77777777" w:rsidR="008E5515" w:rsidRDefault="008E5515" w:rsidP="006547EF">
      <w:pPr>
        <w:spacing w:before="0" w:after="0"/>
      </w:pPr>
      <w:r>
        <w:separator/>
      </w:r>
    </w:p>
  </w:footnote>
  <w:footnote w:type="continuationSeparator" w:id="0">
    <w:p w14:paraId="26EFCC77" w14:textId="77777777" w:rsidR="008E5515" w:rsidRDefault="008E5515" w:rsidP="006547EF">
      <w:pPr>
        <w:spacing w:before="0" w:after="0"/>
      </w:pPr>
      <w:r>
        <w:continuationSeparator/>
      </w:r>
    </w:p>
  </w:footnote>
  <w:footnote w:type="continuationNotice" w:id="1">
    <w:p w14:paraId="5046836A" w14:textId="77777777" w:rsidR="008E5515" w:rsidRDefault="008E5515">
      <w:pPr>
        <w:spacing w:before="0" w:after="0"/>
      </w:pPr>
    </w:p>
  </w:footnote>
  <w:footnote w:id="2">
    <w:p w14:paraId="190DEDBC" w14:textId="5FD24EC9" w:rsidR="00266D06" w:rsidRDefault="00266D06" w:rsidP="00266D06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="005225E8">
        <w:t>Rozdělení</w:t>
      </w:r>
      <w:r w:rsidR="0057086F">
        <w:t xml:space="preserve"> jednorázových položek je uveden</w:t>
      </w:r>
      <w:r w:rsidR="00D35D66">
        <w:t>o</w:t>
      </w:r>
      <w:r w:rsidR="0057086F">
        <w:t xml:space="preserve"> v příloze tohoto dokumentu</w:t>
      </w:r>
      <w:r>
        <w:t>.</w:t>
      </w:r>
    </w:p>
  </w:footnote>
  <w:footnote w:id="3">
    <w:p w14:paraId="7D9795F7" w14:textId="60948AEC" w:rsidR="00147CBC" w:rsidRDefault="00147CBC">
      <w:pPr>
        <w:pStyle w:val="Textpoznpodarou"/>
      </w:pPr>
      <w:r w:rsidRPr="00147CBC">
        <w:rPr>
          <w:rStyle w:val="Znakapoznpodarou"/>
          <w:sz w:val="18"/>
          <w:szCs w:val="18"/>
        </w:rPr>
        <w:footnoteRef/>
      </w:r>
      <w:r w:rsidRPr="00147CBC">
        <w:rPr>
          <w:sz w:val="18"/>
          <w:szCs w:val="18"/>
        </w:rPr>
        <w:t xml:space="preserve"> </w:t>
      </w:r>
      <w:r w:rsidRPr="00147CBC">
        <w:rPr>
          <w:sz w:val="12"/>
          <w:szCs w:val="12"/>
        </w:rPr>
        <w:t>V září 2025 Česká zbrojovka a.s. a Ministerstvo obrany ČR uzavřely novou rámcovou smlouvu na dodávky ručních palných zbraní a příslušenství v maximální hodnotě 4,26 miliardy korun bez DPH. https://www.coltczgroup.com/media-tiskove-zpravy/ceska-zbrojovka-a-ministerstvo-obrany-cr-uzavrely-ramcovou-smlouvu</w:t>
      </w:r>
    </w:p>
  </w:footnote>
  <w:footnote w:id="4">
    <w:p w14:paraId="7104201A" w14:textId="33B08B22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3C2E1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 w:rsidRPr="003C2E1C">
        <w:rPr>
          <w:sz w:val="14"/>
          <w:szCs w:val="14"/>
        </w:rPr>
        <w:t xml:space="preserve"> </w:t>
      </w:r>
      <w:r w:rsidR="0025214A" w:rsidRPr="003C2E1C">
        <w:rPr>
          <w:sz w:val="14"/>
          <w:szCs w:val="14"/>
        </w:rPr>
        <w:t>V</w:t>
      </w:r>
      <w:r w:rsidR="00596209" w:rsidRPr="003C2E1C">
        <w:rPr>
          <w:sz w:val="14"/>
          <w:szCs w:val="14"/>
        </w:rPr>
        <w:t xml:space="preserve"> prvních </w:t>
      </w:r>
      <w:r w:rsidR="00997148" w:rsidRPr="003C2E1C">
        <w:rPr>
          <w:sz w:val="14"/>
          <w:szCs w:val="14"/>
        </w:rPr>
        <w:t>devíti</w:t>
      </w:r>
      <w:r w:rsidR="00596209" w:rsidRPr="003C2E1C">
        <w:rPr>
          <w:sz w:val="14"/>
          <w:szCs w:val="14"/>
        </w:rPr>
        <w:t xml:space="preserve"> měsících roku 2025</w:t>
      </w:r>
      <w:r w:rsidR="0025214A" w:rsidRPr="003C2E1C">
        <w:rPr>
          <w:sz w:val="14"/>
          <w:szCs w:val="14"/>
        </w:rPr>
        <w:t xml:space="preserve"> byla EBITDA upravena o mimořádné jednorázové náklady spojené s</w:t>
      </w:r>
      <w:r w:rsidR="00997148" w:rsidRPr="003C2E1C">
        <w:rPr>
          <w:sz w:val="14"/>
          <w:szCs w:val="14"/>
        </w:rPr>
        <w:t> </w:t>
      </w:r>
      <w:r w:rsidR="0025214A" w:rsidRPr="003C2E1C">
        <w:rPr>
          <w:sz w:val="14"/>
          <w:szCs w:val="14"/>
        </w:rPr>
        <w:t>akvizicemi</w:t>
      </w:r>
      <w:r w:rsidR="00997148" w:rsidRPr="003C2E1C">
        <w:rPr>
          <w:sz w:val="14"/>
          <w:szCs w:val="14"/>
        </w:rPr>
        <w:t xml:space="preserve"> a </w:t>
      </w:r>
      <w:proofErr w:type="spellStart"/>
      <w:r w:rsidR="00997148" w:rsidRPr="003C2E1C">
        <w:rPr>
          <w:sz w:val="14"/>
          <w:szCs w:val="14"/>
        </w:rPr>
        <w:t>legacy</w:t>
      </w:r>
      <w:proofErr w:type="spellEnd"/>
      <w:r w:rsidR="00997148" w:rsidRPr="003C2E1C">
        <w:rPr>
          <w:sz w:val="14"/>
          <w:szCs w:val="14"/>
        </w:rPr>
        <w:t xml:space="preserve"> náklady</w:t>
      </w:r>
      <w:r w:rsidR="003C2E1C" w:rsidRPr="003C2E1C">
        <w:rPr>
          <w:sz w:val="14"/>
          <w:szCs w:val="14"/>
        </w:rPr>
        <w:t xml:space="preserve">, s </w:t>
      </w:r>
      <w:r w:rsidR="0025214A" w:rsidRPr="003C2E1C">
        <w:rPr>
          <w:sz w:val="14"/>
          <w:szCs w:val="14"/>
        </w:rPr>
        <w:t>úhradami vázanými na akcie v souvislosti se zaměstnaneckým opčním plánem</w:t>
      </w:r>
      <w:r w:rsidR="00596209" w:rsidRPr="003C2E1C">
        <w:rPr>
          <w:sz w:val="14"/>
          <w:szCs w:val="14"/>
        </w:rPr>
        <w:t xml:space="preserve"> a </w:t>
      </w:r>
      <w:r w:rsidR="0025214A" w:rsidRPr="003C2E1C">
        <w:rPr>
          <w:sz w:val="14"/>
          <w:szCs w:val="14"/>
        </w:rPr>
        <w:t>jednor</w:t>
      </w:r>
      <w:r w:rsidR="0025214A" w:rsidRPr="003C2E1C">
        <w:rPr>
          <w:rFonts w:hint="eastAsia"/>
          <w:sz w:val="14"/>
          <w:szCs w:val="14"/>
        </w:rPr>
        <w:t>á</w:t>
      </w:r>
      <w:r w:rsidR="0025214A" w:rsidRPr="003C2E1C">
        <w:rPr>
          <w:sz w:val="14"/>
          <w:szCs w:val="14"/>
        </w:rPr>
        <w:t>zov</w:t>
      </w:r>
      <w:r w:rsidR="0025214A" w:rsidRPr="003C2E1C">
        <w:rPr>
          <w:rFonts w:hint="eastAsia"/>
          <w:sz w:val="14"/>
          <w:szCs w:val="14"/>
        </w:rPr>
        <w:t>é</w:t>
      </w:r>
      <w:r w:rsidR="0025214A" w:rsidRPr="003C2E1C">
        <w:rPr>
          <w:sz w:val="14"/>
          <w:szCs w:val="14"/>
        </w:rPr>
        <w:t xml:space="preserve"> v</w:t>
      </w:r>
      <w:r w:rsidR="0025214A" w:rsidRPr="003C2E1C">
        <w:rPr>
          <w:rFonts w:hint="eastAsia"/>
          <w:sz w:val="14"/>
          <w:szCs w:val="14"/>
        </w:rPr>
        <w:t>ý</w:t>
      </w:r>
      <w:r w:rsidR="0025214A" w:rsidRPr="003C2E1C">
        <w:rPr>
          <w:sz w:val="14"/>
          <w:szCs w:val="14"/>
        </w:rPr>
        <w:t>daje souvisej</w:t>
      </w:r>
      <w:r w:rsidR="0025214A" w:rsidRPr="003C2E1C">
        <w:rPr>
          <w:rFonts w:hint="eastAsia"/>
          <w:sz w:val="14"/>
          <w:szCs w:val="14"/>
        </w:rPr>
        <w:t>í</w:t>
      </w:r>
      <w:r w:rsidR="0025214A" w:rsidRPr="003C2E1C">
        <w:rPr>
          <w:sz w:val="14"/>
          <w:szCs w:val="14"/>
        </w:rPr>
        <w:t>c</w:t>
      </w:r>
      <w:r w:rsidR="0025214A" w:rsidRPr="003C2E1C">
        <w:rPr>
          <w:rFonts w:hint="eastAsia"/>
          <w:sz w:val="14"/>
          <w:szCs w:val="14"/>
        </w:rPr>
        <w:t>í</w:t>
      </w:r>
      <w:r w:rsidR="0025214A" w:rsidRPr="003C2E1C">
        <w:rPr>
          <w:sz w:val="14"/>
          <w:szCs w:val="14"/>
        </w:rPr>
        <w:t xml:space="preserve"> s</w:t>
      </w:r>
      <w:r w:rsidR="00C90A28" w:rsidRPr="003C2E1C">
        <w:rPr>
          <w:sz w:val="14"/>
          <w:szCs w:val="14"/>
        </w:rPr>
        <w:t xml:space="preserve"> přeceněním zásob a </w:t>
      </w:r>
      <w:proofErr w:type="spellStart"/>
      <w:r w:rsidR="00596209" w:rsidRPr="003C2E1C">
        <w:rPr>
          <w:sz w:val="14"/>
          <w:szCs w:val="14"/>
        </w:rPr>
        <w:t>hedgingem</w:t>
      </w:r>
      <w:proofErr w:type="spellEnd"/>
      <w:r w:rsidR="00596209">
        <w:rPr>
          <w:sz w:val="14"/>
          <w:szCs w:val="14"/>
        </w:rPr>
        <w:t xml:space="preserve"> komodit společnosti</w:t>
      </w:r>
      <w:r w:rsidR="0025214A" w:rsidRPr="00772ACE">
        <w:rPr>
          <w:sz w:val="14"/>
          <w:szCs w:val="14"/>
        </w:rPr>
        <w:t xml:space="preserve"> </w:t>
      </w:r>
      <w:proofErr w:type="spellStart"/>
      <w:r w:rsidR="0025214A" w:rsidRPr="00772ACE">
        <w:rPr>
          <w:sz w:val="14"/>
          <w:szCs w:val="14"/>
        </w:rPr>
        <w:t>Sellier</w:t>
      </w:r>
      <w:proofErr w:type="spellEnd"/>
      <w:r w:rsidR="0025214A" w:rsidRPr="00772ACE">
        <w:rPr>
          <w:sz w:val="14"/>
          <w:szCs w:val="14"/>
        </w:rPr>
        <w:t xml:space="preserve"> &amp; Bellot</w:t>
      </w:r>
      <w:r w:rsidR="0025214A" w:rsidRPr="001C60E2">
        <w:rPr>
          <w:sz w:val="14"/>
          <w:szCs w:val="14"/>
        </w:rPr>
        <w:t xml:space="preserve">, které obecně nesouvisejí s běžným hospodařením a tvorbou hodnoty v daném období. </w:t>
      </w:r>
      <w:r w:rsidR="00596209">
        <w:rPr>
          <w:sz w:val="14"/>
          <w:szCs w:val="14"/>
        </w:rPr>
        <w:t xml:space="preserve">V prvních </w:t>
      </w:r>
      <w:r w:rsidR="00997148">
        <w:rPr>
          <w:sz w:val="14"/>
          <w:szCs w:val="14"/>
        </w:rPr>
        <w:t>devíti</w:t>
      </w:r>
      <w:r w:rsidR="00596209">
        <w:rPr>
          <w:sz w:val="14"/>
          <w:szCs w:val="14"/>
        </w:rPr>
        <w:t xml:space="preserve"> měsících roku 2024</w:t>
      </w:r>
      <w:r w:rsidR="00596209" w:rsidRPr="001C60E2">
        <w:rPr>
          <w:sz w:val="14"/>
          <w:szCs w:val="14"/>
        </w:rPr>
        <w:t xml:space="preserve"> </w:t>
      </w:r>
      <w:r w:rsidR="001C60E2" w:rsidRPr="001C60E2">
        <w:rPr>
          <w:sz w:val="14"/>
          <w:szCs w:val="14"/>
        </w:rPr>
        <w:t>byla EBITDA upravena o mimořádné jednorázové náklady spojené s nerealizovanými akvizicemi</w:t>
      </w:r>
      <w:r w:rsidR="00C90A28">
        <w:rPr>
          <w:sz w:val="14"/>
          <w:szCs w:val="14"/>
        </w:rPr>
        <w:t xml:space="preserve">, </w:t>
      </w:r>
      <w:r w:rsidR="001C60E2" w:rsidRPr="001C60E2">
        <w:rPr>
          <w:sz w:val="14"/>
          <w:szCs w:val="14"/>
        </w:rPr>
        <w:t>úhradami vázanými na akcie v souvislosti se zaměstnaneckým opčním plánem</w:t>
      </w:r>
      <w:r w:rsidR="00C90A28">
        <w:rPr>
          <w:sz w:val="14"/>
          <w:szCs w:val="14"/>
        </w:rPr>
        <w:t xml:space="preserve"> a </w:t>
      </w:r>
      <w:r w:rsidR="00C90A28" w:rsidRPr="00772ACE">
        <w:rPr>
          <w:sz w:val="14"/>
          <w:szCs w:val="14"/>
        </w:rPr>
        <w:t>jednor</w:t>
      </w:r>
      <w:r w:rsidR="00C90A28" w:rsidRPr="00772ACE">
        <w:rPr>
          <w:rFonts w:hint="eastAsia"/>
          <w:sz w:val="14"/>
          <w:szCs w:val="14"/>
        </w:rPr>
        <w:t>á</w:t>
      </w:r>
      <w:r w:rsidR="00C90A28" w:rsidRPr="00772ACE">
        <w:rPr>
          <w:sz w:val="14"/>
          <w:szCs w:val="14"/>
        </w:rPr>
        <w:t>zov</w:t>
      </w:r>
      <w:r w:rsidR="00C90A28" w:rsidRPr="00772ACE">
        <w:rPr>
          <w:rFonts w:hint="eastAsia"/>
          <w:sz w:val="14"/>
          <w:szCs w:val="14"/>
        </w:rPr>
        <w:t>é</w:t>
      </w:r>
      <w:r w:rsidR="00C90A28" w:rsidRPr="00772ACE">
        <w:rPr>
          <w:sz w:val="14"/>
          <w:szCs w:val="14"/>
        </w:rPr>
        <w:t xml:space="preserve"> v</w:t>
      </w:r>
      <w:r w:rsidR="00C90A28" w:rsidRPr="00772ACE">
        <w:rPr>
          <w:rFonts w:hint="eastAsia"/>
          <w:sz w:val="14"/>
          <w:szCs w:val="14"/>
        </w:rPr>
        <w:t>ý</w:t>
      </w:r>
      <w:r w:rsidR="00C90A28" w:rsidRPr="00772ACE">
        <w:rPr>
          <w:sz w:val="14"/>
          <w:szCs w:val="14"/>
        </w:rPr>
        <w:t>daje souvisej</w:t>
      </w:r>
      <w:r w:rsidR="00C90A28" w:rsidRPr="00772ACE">
        <w:rPr>
          <w:rFonts w:hint="eastAsia"/>
          <w:sz w:val="14"/>
          <w:szCs w:val="14"/>
        </w:rPr>
        <w:t>í</w:t>
      </w:r>
      <w:r w:rsidR="00C90A28" w:rsidRPr="00772ACE">
        <w:rPr>
          <w:sz w:val="14"/>
          <w:szCs w:val="14"/>
        </w:rPr>
        <w:t>c</w:t>
      </w:r>
      <w:r w:rsidR="00C90A28" w:rsidRPr="00772ACE">
        <w:rPr>
          <w:rFonts w:hint="eastAsia"/>
          <w:sz w:val="14"/>
          <w:szCs w:val="14"/>
        </w:rPr>
        <w:t>í</w:t>
      </w:r>
      <w:r w:rsidR="00C90A28" w:rsidRPr="00772ACE">
        <w:rPr>
          <w:sz w:val="14"/>
          <w:szCs w:val="14"/>
        </w:rPr>
        <w:t xml:space="preserve"> s</w:t>
      </w:r>
      <w:r w:rsidR="00C90A28">
        <w:rPr>
          <w:sz w:val="14"/>
          <w:szCs w:val="14"/>
        </w:rPr>
        <w:t xml:space="preserve"> přeceněním zásob a </w:t>
      </w:r>
      <w:proofErr w:type="spellStart"/>
      <w:r w:rsidR="00C90A28">
        <w:rPr>
          <w:sz w:val="14"/>
          <w:szCs w:val="14"/>
        </w:rPr>
        <w:t>hedgingem</w:t>
      </w:r>
      <w:proofErr w:type="spellEnd"/>
      <w:r w:rsidR="00C90A28">
        <w:rPr>
          <w:sz w:val="14"/>
          <w:szCs w:val="14"/>
        </w:rPr>
        <w:t xml:space="preserve"> komodit společnosti</w:t>
      </w:r>
      <w:r w:rsidR="00C90A28" w:rsidRPr="00772ACE">
        <w:rPr>
          <w:sz w:val="14"/>
          <w:szCs w:val="14"/>
        </w:rPr>
        <w:t xml:space="preserve"> </w:t>
      </w:r>
      <w:proofErr w:type="spellStart"/>
      <w:r w:rsidR="00C90A28" w:rsidRPr="00772ACE">
        <w:rPr>
          <w:sz w:val="14"/>
          <w:szCs w:val="14"/>
        </w:rPr>
        <w:t>Sellier</w:t>
      </w:r>
      <w:proofErr w:type="spellEnd"/>
      <w:r w:rsidR="00C90A28" w:rsidRPr="00772ACE">
        <w:rPr>
          <w:sz w:val="14"/>
          <w:szCs w:val="14"/>
        </w:rPr>
        <w:t xml:space="preserve"> &amp; Bellot</w:t>
      </w:r>
      <w:r w:rsidR="001C60E2" w:rsidRPr="001C60E2">
        <w:rPr>
          <w:sz w:val="14"/>
          <w:szCs w:val="14"/>
        </w:rPr>
        <w:t xml:space="preserve">, které obecně nesouvisejí s běžným hospodařením a tvorbou hodnoty v daném období. </w:t>
      </w:r>
    </w:p>
  </w:footnote>
  <w:footnote w:id="5">
    <w:p w14:paraId="5000E1D9" w14:textId="458177C7" w:rsidR="00A95F7D" w:rsidRDefault="00A95F7D" w:rsidP="00C3747D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596209">
        <w:rPr>
          <w:sz w:val="14"/>
          <w:szCs w:val="14"/>
        </w:rPr>
        <w:t xml:space="preserve">V prvních </w:t>
      </w:r>
      <w:r w:rsidR="00933B64">
        <w:rPr>
          <w:sz w:val="14"/>
          <w:szCs w:val="14"/>
        </w:rPr>
        <w:t>devíti</w:t>
      </w:r>
      <w:r w:rsidR="00596209">
        <w:rPr>
          <w:sz w:val="14"/>
          <w:szCs w:val="14"/>
        </w:rPr>
        <w:t xml:space="preserve"> měsících roku 2025</w:t>
      </w:r>
      <w:r w:rsidR="00596209" w:rsidRPr="001C60E2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byl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sledek 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upraven o mimo</w:t>
      </w:r>
      <w:r w:rsidR="009E2F2F" w:rsidRPr="00772ACE">
        <w:rPr>
          <w:rFonts w:hint="eastAsia"/>
          <w:sz w:val="14"/>
          <w:szCs w:val="14"/>
        </w:rPr>
        <w:t>řá</w:t>
      </w:r>
      <w:r w:rsidR="009E2F2F" w:rsidRPr="00772ACE">
        <w:rPr>
          <w:sz w:val="14"/>
          <w:szCs w:val="14"/>
        </w:rPr>
        <w:t>dn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spojen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</w:t>
      </w:r>
      <w:r w:rsidR="00596209" w:rsidRPr="001C60E2">
        <w:rPr>
          <w:sz w:val="14"/>
          <w:szCs w:val="14"/>
        </w:rPr>
        <w:t>s</w:t>
      </w:r>
      <w:r w:rsidR="00933B64">
        <w:rPr>
          <w:sz w:val="14"/>
          <w:szCs w:val="14"/>
        </w:rPr>
        <w:t> </w:t>
      </w:r>
      <w:r w:rsidR="00596209" w:rsidRPr="001C60E2">
        <w:rPr>
          <w:sz w:val="14"/>
          <w:szCs w:val="14"/>
        </w:rPr>
        <w:t>akvizicemi</w:t>
      </w:r>
      <w:r w:rsidR="00933B64">
        <w:rPr>
          <w:sz w:val="14"/>
          <w:szCs w:val="14"/>
        </w:rPr>
        <w:t xml:space="preserve"> a </w:t>
      </w:r>
      <w:proofErr w:type="spellStart"/>
      <w:r w:rsidR="00933B64">
        <w:rPr>
          <w:sz w:val="14"/>
          <w:szCs w:val="14"/>
        </w:rPr>
        <w:t>legacy</w:t>
      </w:r>
      <w:proofErr w:type="spellEnd"/>
      <w:r w:rsidR="00933B64">
        <w:rPr>
          <w:sz w:val="14"/>
          <w:szCs w:val="14"/>
        </w:rPr>
        <w:t xml:space="preserve"> náklady</w:t>
      </w:r>
      <w:r w:rsidR="00596209">
        <w:rPr>
          <w:sz w:val="14"/>
          <w:szCs w:val="14"/>
        </w:rPr>
        <w:t xml:space="preserve">, </w:t>
      </w:r>
      <w:r w:rsidR="00596209" w:rsidRPr="001C60E2">
        <w:rPr>
          <w:sz w:val="14"/>
          <w:szCs w:val="14"/>
        </w:rPr>
        <w:t>úhradami vázanými na akcie v souvislosti se zaměstnaneckým opčním plánem</w:t>
      </w:r>
      <w:r w:rsidR="00E8792A">
        <w:rPr>
          <w:sz w:val="14"/>
          <w:szCs w:val="14"/>
        </w:rPr>
        <w:t xml:space="preserve">, </w:t>
      </w:r>
      <w:r w:rsidR="00E8792A" w:rsidRPr="00772ACE">
        <w:rPr>
          <w:sz w:val="14"/>
          <w:szCs w:val="14"/>
        </w:rPr>
        <w:t>jednor</w:t>
      </w:r>
      <w:r w:rsidR="00E8792A" w:rsidRPr="00772ACE">
        <w:rPr>
          <w:rFonts w:hint="eastAsia"/>
          <w:sz w:val="14"/>
          <w:szCs w:val="14"/>
        </w:rPr>
        <w:t>á</w:t>
      </w:r>
      <w:r w:rsidR="00E8792A" w:rsidRPr="00772ACE">
        <w:rPr>
          <w:sz w:val="14"/>
          <w:szCs w:val="14"/>
        </w:rPr>
        <w:t>zov</w:t>
      </w:r>
      <w:r w:rsidR="00E8792A" w:rsidRPr="00772ACE">
        <w:rPr>
          <w:rFonts w:hint="eastAsia"/>
          <w:sz w:val="14"/>
          <w:szCs w:val="14"/>
        </w:rPr>
        <w:t>é</w:t>
      </w:r>
      <w:r w:rsidR="00E8792A" w:rsidRPr="00772ACE">
        <w:rPr>
          <w:sz w:val="14"/>
          <w:szCs w:val="14"/>
        </w:rPr>
        <w:t xml:space="preserve"> v</w:t>
      </w:r>
      <w:r w:rsidR="00E8792A" w:rsidRPr="00772ACE">
        <w:rPr>
          <w:rFonts w:hint="eastAsia"/>
          <w:sz w:val="14"/>
          <w:szCs w:val="14"/>
        </w:rPr>
        <w:t>ý</w:t>
      </w:r>
      <w:r w:rsidR="00E8792A" w:rsidRPr="00772ACE">
        <w:rPr>
          <w:sz w:val="14"/>
          <w:szCs w:val="14"/>
        </w:rPr>
        <w:t>daje souvisej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>c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 xml:space="preserve"> s</w:t>
      </w:r>
      <w:r w:rsidR="00E8792A">
        <w:rPr>
          <w:sz w:val="14"/>
          <w:szCs w:val="14"/>
        </w:rPr>
        <w:t xml:space="preserve"> přeceněním zásob a </w:t>
      </w:r>
      <w:proofErr w:type="spellStart"/>
      <w:r w:rsidR="00E8792A">
        <w:rPr>
          <w:sz w:val="14"/>
          <w:szCs w:val="14"/>
        </w:rPr>
        <w:t>hedgingem</w:t>
      </w:r>
      <w:proofErr w:type="spellEnd"/>
      <w:r w:rsidR="00E8792A">
        <w:rPr>
          <w:sz w:val="14"/>
          <w:szCs w:val="14"/>
        </w:rPr>
        <w:t xml:space="preserve"> komodit společnosti</w:t>
      </w:r>
      <w:r w:rsidR="00E8792A" w:rsidRPr="00772ACE">
        <w:rPr>
          <w:sz w:val="14"/>
          <w:szCs w:val="14"/>
        </w:rPr>
        <w:t xml:space="preserve"> </w:t>
      </w:r>
      <w:proofErr w:type="spellStart"/>
      <w:r w:rsidR="00E8792A" w:rsidRPr="00772ACE">
        <w:rPr>
          <w:sz w:val="14"/>
          <w:szCs w:val="14"/>
        </w:rPr>
        <w:t>Sellier</w:t>
      </w:r>
      <w:proofErr w:type="spellEnd"/>
      <w:r w:rsidR="00E8792A" w:rsidRPr="00772ACE">
        <w:rPr>
          <w:sz w:val="14"/>
          <w:szCs w:val="14"/>
        </w:rPr>
        <w:t xml:space="preserve"> &amp; Bellot</w:t>
      </w:r>
      <w:r w:rsidR="00E8792A">
        <w:rPr>
          <w:sz w:val="14"/>
          <w:szCs w:val="14"/>
        </w:rPr>
        <w:t xml:space="preserve">, </w:t>
      </w:r>
      <w:r w:rsidR="00E8792A" w:rsidRPr="00E8792A">
        <w:rPr>
          <w:sz w:val="14"/>
          <w:szCs w:val="14"/>
        </w:rPr>
        <w:t>náklady z rozpuštěného IRS</w:t>
      </w:r>
      <w:r w:rsidR="00596209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a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na emisi dluhopis</w:t>
      </w:r>
      <w:r w:rsidR="009E2F2F" w:rsidRPr="00772ACE">
        <w:rPr>
          <w:rFonts w:hint="eastAsia"/>
          <w:sz w:val="14"/>
          <w:szCs w:val="14"/>
        </w:rPr>
        <w:t>ů</w:t>
      </w:r>
      <w:r w:rsidR="009E2F2F" w:rsidRPr="00772ACE">
        <w:rPr>
          <w:sz w:val="14"/>
          <w:szCs w:val="14"/>
        </w:rPr>
        <w:t xml:space="preserve"> a bankovn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poplatky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m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v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rem</w:t>
      </w:r>
      <w:r w:rsidR="00596209">
        <w:rPr>
          <w:sz w:val="14"/>
          <w:szCs w:val="14"/>
        </w:rPr>
        <w:t xml:space="preserve">, </w:t>
      </w:r>
      <w:r w:rsidR="009E2F2F" w:rsidRPr="00772ACE">
        <w:rPr>
          <w:sz w:val="14"/>
          <w:szCs w:val="14"/>
        </w:rPr>
        <w:t>kter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obecn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 xml:space="preserve"> nesouvisej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</w:t>
      </w:r>
      <w:r w:rsidR="009E2F2F">
        <w:rPr>
          <w:sz w:val="14"/>
          <w:szCs w:val="14"/>
        </w:rPr>
        <w:t> </w:t>
      </w:r>
      <w:r w:rsidR="009E2F2F" w:rsidRPr="00772ACE">
        <w:rPr>
          <w:sz w:val="14"/>
          <w:szCs w:val="14"/>
        </w:rPr>
        <w:t>b</w:t>
      </w:r>
      <w:r w:rsidR="009E2F2F" w:rsidRPr="00772ACE">
        <w:rPr>
          <w:rFonts w:hint="eastAsia"/>
          <w:sz w:val="14"/>
          <w:szCs w:val="14"/>
        </w:rPr>
        <w:t>ěž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a tvorbou hodnoty v dan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>m obdob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. </w:t>
      </w:r>
      <w:r w:rsidR="00596209">
        <w:rPr>
          <w:sz w:val="14"/>
          <w:szCs w:val="14"/>
        </w:rPr>
        <w:t xml:space="preserve">V prvních </w:t>
      </w:r>
      <w:r w:rsidR="00933B64">
        <w:rPr>
          <w:sz w:val="14"/>
          <w:szCs w:val="14"/>
        </w:rPr>
        <w:t xml:space="preserve">devíti </w:t>
      </w:r>
      <w:r w:rsidR="00596209">
        <w:rPr>
          <w:sz w:val="14"/>
          <w:szCs w:val="14"/>
        </w:rPr>
        <w:t>měsících roku 2024</w:t>
      </w:r>
      <w:r w:rsidR="00596209" w:rsidRPr="001C60E2">
        <w:rPr>
          <w:sz w:val="14"/>
          <w:szCs w:val="14"/>
        </w:rPr>
        <w:t xml:space="preserve"> </w:t>
      </w:r>
      <w:r w:rsidR="001C60E2" w:rsidRPr="005C73B7">
        <w:rPr>
          <w:sz w:val="14"/>
          <w:szCs w:val="14"/>
        </w:rPr>
        <w:t>byl čistý zisk upraven o mimořádné jednorázové náklady spojené s nerealizovanými akvizicemi, úhradami vázanými na akcie v souvislosti se zaměstnaneckým opčním plánem</w:t>
      </w:r>
      <w:r w:rsidR="00E8792A">
        <w:rPr>
          <w:sz w:val="14"/>
          <w:szCs w:val="14"/>
        </w:rPr>
        <w:t xml:space="preserve">, </w:t>
      </w:r>
      <w:r w:rsidR="00E8792A" w:rsidRPr="00772ACE">
        <w:rPr>
          <w:sz w:val="14"/>
          <w:szCs w:val="14"/>
        </w:rPr>
        <w:t>jednor</w:t>
      </w:r>
      <w:r w:rsidR="00E8792A" w:rsidRPr="00772ACE">
        <w:rPr>
          <w:rFonts w:hint="eastAsia"/>
          <w:sz w:val="14"/>
          <w:szCs w:val="14"/>
        </w:rPr>
        <w:t>á</w:t>
      </w:r>
      <w:r w:rsidR="00E8792A" w:rsidRPr="00772ACE">
        <w:rPr>
          <w:sz w:val="14"/>
          <w:szCs w:val="14"/>
        </w:rPr>
        <w:t>zov</w:t>
      </w:r>
      <w:r w:rsidR="00E8792A" w:rsidRPr="00772ACE">
        <w:rPr>
          <w:rFonts w:hint="eastAsia"/>
          <w:sz w:val="14"/>
          <w:szCs w:val="14"/>
        </w:rPr>
        <w:t>é</w:t>
      </w:r>
      <w:r w:rsidR="00E8792A" w:rsidRPr="00772ACE">
        <w:rPr>
          <w:sz w:val="14"/>
          <w:szCs w:val="14"/>
        </w:rPr>
        <w:t xml:space="preserve"> v</w:t>
      </w:r>
      <w:r w:rsidR="00E8792A" w:rsidRPr="00772ACE">
        <w:rPr>
          <w:rFonts w:hint="eastAsia"/>
          <w:sz w:val="14"/>
          <w:szCs w:val="14"/>
        </w:rPr>
        <w:t>ý</w:t>
      </w:r>
      <w:r w:rsidR="00E8792A" w:rsidRPr="00772ACE">
        <w:rPr>
          <w:sz w:val="14"/>
          <w:szCs w:val="14"/>
        </w:rPr>
        <w:t>daje souvisej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>c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 xml:space="preserve"> s</w:t>
      </w:r>
      <w:r w:rsidR="00E8792A">
        <w:rPr>
          <w:sz w:val="14"/>
          <w:szCs w:val="14"/>
        </w:rPr>
        <w:t xml:space="preserve"> přeceněním zásob a </w:t>
      </w:r>
      <w:proofErr w:type="spellStart"/>
      <w:r w:rsidR="00E8792A">
        <w:rPr>
          <w:sz w:val="14"/>
          <w:szCs w:val="14"/>
        </w:rPr>
        <w:t>hedgingem</w:t>
      </w:r>
      <w:proofErr w:type="spellEnd"/>
      <w:r w:rsidR="00E8792A">
        <w:rPr>
          <w:sz w:val="14"/>
          <w:szCs w:val="14"/>
        </w:rPr>
        <w:t xml:space="preserve"> komodit společnosti</w:t>
      </w:r>
      <w:r w:rsidR="00E8792A" w:rsidRPr="00772ACE">
        <w:rPr>
          <w:sz w:val="14"/>
          <w:szCs w:val="14"/>
        </w:rPr>
        <w:t xml:space="preserve"> </w:t>
      </w:r>
      <w:proofErr w:type="spellStart"/>
      <w:r w:rsidR="00E8792A" w:rsidRPr="00772ACE">
        <w:rPr>
          <w:sz w:val="14"/>
          <w:szCs w:val="14"/>
        </w:rPr>
        <w:t>Sellier</w:t>
      </w:r>
      <w:proofErr w:type="spellEnd"/>
      <w:r w:rsidR="00E8792A" w:rsidRPr="00772ACE">
        <w:rPr>
          <w:sz w:val="14"/>
          <w:szCs w:val="14"/>
        </w:rPr>
        <w:t xml:space="preserve"> &amp; Bellot</w:t>
      </w:r>
      <w:r w:rsidR="00596209">
        <w:rPr>
          <w:sz w:val="14"/>
          <w:szCs w:val="14"/>
        </w:rPr>
        <w:t xml:space="preserve"> a</w:t>
      </w:r>
      <w:r w:rsidR="001C60E2" w:rsidRPr="005C73B7">
        <w:rPr>
          <w:sz w:val="14"/>
          <w:szCs w:val="14"/>
        </w:rPr>
        <w:t xml:space="preserve"> náklady na emisi dluhopisů</w:t>
      </w:r>
      <w:r w:rsidR="00E8792A" w:rsidRPr="00E8792A">
        <w:rPr>
          <w:sz w:val="14"/>
          <w:szCs w:val="14"/>
        </w:rPr>
        <w:t xml:space="preserve"> </w:t>
      </w:r>
      <w:r w:rsidR="00E8792A" w:rsidRPr="00772ACE">
        <w:rPr>
          <w:sz w:val="14"/>
          <w:szCs w:val="14"/>
        </w:rPr>
        <w:t>a bankovn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 xml:space="preserve"> poplatky souvisej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>c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 xml:space="preserve"> s akvizi</w:t>
      </w:r>
      <w:r w:rsidR="00E8792A" w:rsidRPr="00772ACE">
        <w:rPr>
          <w:rFonts w:hint="eastAsia"/>
          <w:sz w:val="14"/>
          <w:szCs w:val="14"/>
        </w:rPr>
        <w:t>č</w:t>
      </w:r>
      <w:r w:rsidR="00E8792A" w:rsidRPr="00772ACE">
        <w:rPr>
          <w:sz w:val="14"/>
          <w:szCs w:val="14"/>
        </w:rPr>
        <w:t>n</w:t>
      </w:r>
      <w:r w:rsidR="00E8792A" w:rsidRPr="00772ACE">
        <w:rPr>
          <w:rFonts w:hint="eastAsia"/>
          <w:sz w:val="14"/>
          <w:szCs w:val="14"/>
        </w:rPr>
        <w:t>í</w:t>
      </w:r>
      <w:r w:rsidR="00E8792A" w:rsidRPr="00772ACE">
        <w:rPr>
          <w:sz w:val="14"/>
          <w:szCs w:val="14"/>
        </w:rPr>
        <w:t xml:space="preserve">m </w:t>
      </w:r>
      <w:r w:rsidR="00E8792A" w:rsidRPr="00772ACE">
        <w:rPr>
          <w:rFonts w:hint="eastAsia"/>
          <w:sz w:val="14"/>
          <w:szCs w:val="14"/>
        </w:rPr>
        <w:t>ú</w:t>
      </w:r>
      <w:r w:rsidR="00E8792A" w:rsidRPr="00772ACE">
        <w:rPr>
          <w:sz w:val="14"/>
          <w:szCs w:val="14"/>
        </w:rPr>
        <w:t>v</w:t>
      </w:r>
      <w:r w:rsidR="00E8792A" w:rsidRPr="00772ACE">
        <w:rPr>
          <w:rFonts w:hint="eastAsia"/>
          <w:sz w:val="14"/>
          <w:szCs w:val="14"/>
        </w:rPr>
        <w:t>ě</w:t>
      </w:r>
      <w:r w:rsidR="00E8792A" w:rsidRPr="00772ACE">
        <w:rPr>
          <w:sz w:val="14"/>
          <w:szCs w:val="14"/>
        </w:rPr>
        <w:t>rem</w:t>
      </w:r>
      <w:r w:rsidR="001C60E2" w:rsidRPr="005C73B7">
        <w:rPr>
          <w:sz w:val="14"/>
          <w:szCs w:val="14"/>
        </w:rPr>
        <w:t>, které obecně nesouvisejí s běžným hospodařením a tvorbou hodnoty v daném období.</w:t>
      </w:r>
      <w:r w:rsidR="001C60E2" w:rsidRPr="005C73B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 w:numId="18" w16cid:durableId="178333187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F73"/>
    <w:rsid w:val="000073B1"/>
    <w:rsid w:val="000108EE"/>
    <w:rsid w:val="0001238C"/>
    <w:rsid w:val="00013417"/>
    <w:rsid w:val="00013602"/>
    <w:rsid w:val="00013B78"/>
    <w:rsid w:val="00013DD1"/>
    <w:rsid w:val="00025758"/>
    <w:rsid w:val="00030BCF"/>
    <w:rsid w:val="000312D5"/>
    <w:rsid w:val="00032128"/>
    <w:rsid w:val="0003315C"/>
    <w:rsid w:val="0003616B"/>
    <w:rsid w:val="0004066A"/>
    <w:rsid w:val="00041FF2"/>
    <w:rsid w:val="00045A5B"/>
    <w:rsid w:val="00047D9F"/>
    <w:rsid w:val="00050C6B"/>
    <w:rsid w:val="000521C4"/>
    <w:rsid w:val="00052313"/>
    <w:rsid w:val="000524F3"/>
    <w:rsid w:val="00054E3A"/>
    <w:rsid w:val="00056F3D"/>
    <w:rsid w:val="00063FCF"/>
    <w:rsid w:val="00064D2F"/>
    <w:rsid w:val="00065D2D"/>
    <w:rsid w:val="00067C03"/>
    <w:rsid w:val="000702EA"/>
    <w:rsid w:val="00074704"/>
    <w:rsid w:val="000748D2"/>
    <w:rsid w:val="0008128D"/>
    <w:rsid w:val="000A0F7A"/>
    <w:rsid w:val="000A44C2"/>
    <w:rsid w:val="000A5B75"/>
    <w:rsid w:val="000B004E"/>
    <w:rsid w:val="000B0726"/>
    <w:rsid w:val="000B1A3F"/>
    <w:rsid w:val="000B1F5C"/>
    <w:rsid w:val="000B5634"/>
    <w:rsid w:val="000B5819"/>
    <w:rsid w:val="000C01D5"/>
    <w:rsid w:val="000C0BB8"/>
    <w:rsid w:val="000C0DC2"/>
    <w:rsid w:val="000C6A69"/>
    <w:rsid w:val="000D4999"/>
    <w:rsid w:val="000E2E7B"/>
    <w:rsid w:val="000E32AE"/>
    <w:rsid w:val="000E32CE"/>
    <w:rsid w:val="000E5371"/>
    <w:rsid w:val="000E6333"/>
    <w:rsid w:val="000E72FD"/>
    <w:rsid w:val="000E79DF"/>
    <w:rsid w:val="000F0836"/>
    <w:rsid w:val="000F12DC"/>
    <w:rsid w:val="000F15CC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66C"/>
    <w:rsid w:val="0011598F"/>
    <w:rsid w:val="00122113"/>
    <w:rsid w:val="00123778"/>
    <w:rsid w:val="00123ADE"/>
    <w:rsid w:val="00130C62"/>
    <w:rsid w:val="001314FB"/>
    <w:rsid w:val="00131CDF"/>
    <w:rsid w:val="00135B8F"/>
    <w:rsid w:val="00140134"/>
    <w:rsid w:val="00140732"/>
    <w:rsid w:val="00140CF0"/>
    <w:rsid w:val="00140E4B"/>
    <w:rsid w:val="001412A2"/>
    <w:rsid w:val="00141ED8"/>
    <w:rsid w:val="00141EFD"/>
    <w:rsid w:val="001439B2"/>
    <w:rsid w:val="00145979"/>
    <w:rsid w:val="001464CA"/>
    <w:rsid w:val="00146F6B"/>
    <w:rsid w:val="00147CBC"/>
    <w:rsid w:val="00151A9A"/>
    <w:rsid w:val="00154F03"/>
    <w:rsid w:val="00155778"/>
    <w:rsid w:val="00155C70"/>
    <w:rsid w:val="00155D63"/>
    <w:rsid w:val="00177264"/>
    <w:rsid w:val="00180514"/>
    <w:rsid w:val="0018182D"/>
    <w:rsid w:val="00181A0B"/>
    <w:rsid w:val="00186C8E"/>
    <w:rsid w:val="00190F3F"/>
    <w:rsid w:val="001921A9"/>
    <w:rsid w:val="0019628D"/>
    <w:rsid w:val="001968B4"/>
    <w:rsid w:val="001A0CFE"/>
    <w:rsid w:val="001A2726"/>
    <w:rsid w:val="001A412A"/>
    <w:rsid w:val="001A76DF"/>
    <w:rsid w:val="001B0F22"/>
    <w:rsid w:val="001B4199"/>
    <w:rsid w:val="001B67FD"/>
    <w:rsid w:val="001C37E6"/>
    <w:rsid w:val="001C395A"/>
    <w:rsid w:val="001C5673"/>
    <w:rsid w:val="001C60E2"/>
    <w:rsid w:val="001D6181"/>
    <w:rsid w:val="001E0798"/>
    <w:rsid w:val="001E079A"/>
    <w:rsid w:val="001E311D"/>
    <w:rsid w:val="001E3DE2"/>
    <w:rsid w:val="001F0181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17760"/>
    <w:rsid w:val="00220526"/>
    <w:rsid w:val="0023015E"/>
    <w:rsid w:val="002312A7"/>
    <w:rsid w:val="002319AE"/>
    <w:rsid w:val="00235735"/>
    <w:rsid w:val="002365A0"/>
    <w:rsid w:val="00236C0E"/>
    <w:rsid w:val="0023766A"/>
    <w:rsid w:val="00241634"/>
    <w:rsid w:val="00243301"/>
    <w:rsid w:val="0024401C"/>
    <w:rsid w:val="0025214A"/>
    <w:rsid w:val="002526C0"/>
    <w:rsid w:val="00253DC5"/>
    <w:rsid w:val="00261491"/>
    <w:rsid w:val="00262327"/>
    <w:rsid w:val="00263850"/>
    <w:rsid w:val="00266D06"/>
    <w:rsid w:val="00273164"/>
    <w:rsid w:val="00283929"/>
    <w:rsid w:val="00285F59"/>
    <w:rsid w:val="002879FB"/>
    <w:rsid w:val="00292711"/>
    <w:rsid w:val="002964C6"/>
    <w:rsid w:val="00297060"/>
    <w:rsid w:val="002A138C"/>
    <w:rsid w:val="002A7D7C"/>
    <w:rsid w:val="002B3020"/>
    <w:rsid w:val="002B4FA7"/>
    <w:rsid w:val="002B5F27"/>
    <w:rsid w:val="002D1D6E"/>
    <w:rsid w:val="002D3CB2"/>
    <w:rsid w:val="002F044D"/>
    <w:rsid w:val="002F0F49"/>
    <w:rsid w:val="002F0F6D"/>
    <w:rsid w:val="002F14C3"/>
    <w:rsid w:val="002F15A8"/>
    <w:rsid w:val="002F1981"/>
    <w:rsid w:val="002F4417"/>
    <w:rsid w:val="002F76D7"/>
    <w:rsid w:val="00303760"/>
    <w:rsid w:val="003060DA"/>
    <w:rsid w:val="003079CC"/>
    <w:rsid w:val="00313563"/>
    <w:rsid w:val="003144C7"/>
    <w:rsid w:val="003148A8"/>
    <w:rsid w:val="00321818"/>
    <w:rsid w:val="00322600"/>
    <w:rsid w:val="00327AE9"/>
    <w:rsid w:val="00330B7D"/>
    <w:rsid w:val="00330E73"/>
    <w:rsid w:val="00331AAD"/>
    <w:rsid w:val="00332D1F"/>
    <w:rsid w:val="00341C4A"/>
    <w:rsid w:val="0034239F"/>
    <w:rsid w:val="00342EF0"/>
    <w:rsid w:val="00344E5E"/>
    <w:rsid w:val="003461FE"/>
    <w:rsid w:val="003467EC"/>
    <w:rsid w:val="00347188"/>
    <w:rsid w:val="00352087"/>
    <w:rsid w:val="003567D8"/>
    <w:rsid w:val="00363EE6"/>
    <w:rsid w:val="00364F2B"/>
    <w:rsid w:val="00365414"/>
    <w:rsid w:val="00371A4F"/>
    <w:rsid w:val="003727F4"/>
    <w:rsid w:val="00374794"/>
    <w:rsid w:val="00375B6D"/>
    <w:rsid w:val="0038025F"/>
    <w:rsid w:val="003820D0"/>
    <w:rsid w:val="00385E36"/>
    <w:rsid w:val="0038606B"/>
    <w:rsid w:val="00386FF0"/>
    <w:rsid w:val="00387088"/>
    <w:rsid w:val="00391522"/>
    <w:rsid w:val="00392D86"/>
    <w:rsid w:val="00393B2C"/>
    <w:rsid w:val="0039451D"/>
    <w:rsid w:val="003A247A"/>
    <w:rsid w:val="003A4D72"/>
    <w:rsid w:val="003A5AF9"/>
    <w:rsid w:val="003A6C08"/>
    <w:rsid w:val="003A6EF2"/>
    <w:rsid w:val="003B3F1E"/>
    <w:rsid w:val="003B661D"/>
    <w:rsid w:val="003B6F49"/>
    <w:rsid w:val="003C03D6"/>
    <w:rsid w:val="003C20B4"/>
    <w:rsid w:val="003C2889"/>
    <w:rsid w:val="003C2C88"/>
    <w:rsid w:val="003C2E1C"/>
    <w:rsid w:val="003C5319"/>
    <w:rsid w:val="003D29EB"/>
    <w:rsid w:val="003D3232"/>
    <w:rsid w:val="003D4CED"/>
    <w:rsid w:val="003D6C68"/>
    <w:rsid w:val="003D7877"/>
    <w:rsid w:val="003E03DF"/>
    <w:rsid w:val="003E3F44"/>
    <w:rsid w:val="003E6204"/>
    <w:rsid w:val="003E67B2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2FA7"/>
    <w:rsid w:val="00426A14"/>
    <w:rsid w:val="004313F1"/>
    <w:rsid w:val="0043524D"/>
    <w:rsid w:val="00440673"/>
    <w:rsid w:val="004425DB"/>
    <w:rsid w:val="00444CD7"/>
    <w:rsid w:val="00450DAA"/>
    <w:rsid w:val="004516CF"/>
    <w:rsid w:val="00454738"/>
    <w:rsid w:val="00460209"/>
    <w:rsid w:val="00465BA5"/>
    <w:rsid w:val="00471E2F"/>
    <w:rsid w:val="004748BA"/>
    <w:rsid w:val="00475DE3"/>
    <w:rsid w:val="00477920"/>
    <w:rsid w:val="004813A9"/>
    <w:rsid w:val="00481E1E"/>
    <w:rsid w:val="0048348B"/>
    <w:rsid w:val="004875CF"/>
    <w:rsid w:val="00494BAB"/>
    <w:rsid w:val="00494D2F"/>
    <w:rsid w:val="004A2EA2"/>
    <w:rsid w:val="004A4FD9"/>
    <w:rsid w:val="004A5C6D"/>
    <w:rsid w:val="004B382A"/>
    <w:rsid w:val="004B38BC"/>
    <w:rsid w:val="004B391D"/>
    <w:rsid w:val="004B402E"/>
    <w:rsid w:val="004B55B8"/>
    <w:rsid w:val="004C24A6"/>
    <w:rsid w:val="004C476E"/>
    <w:rsid w:val="004C6655"/>
    <w:rsid w:val="004D08DF"/>
    <w:rsid w:val="004D1442"/>
    <w:rsid w:val="004D203C"/>
    <w:rsid w:val="004D2B23"/>
    <w:rsid w:val="004D57BE"/>
    <w:rsid w:val="004D6432"/>
    <w:rsid w:val="004D7794"/>
    <w:rsid w:val="004E15FE"/>
    <w:rsid w:val="004E7C09"/>
    <w:rsid w:val="004F064E"/>
    <w:rsid w:val="004F49A2"/>
    <w:rsid w:val="004F4CD2"/>
    <w:rsid w:val="004F68EC"/>
    <w:rsid w:val="00500F28"/>
    <w:rsid w:val="0050273A"/>
    <w:rsid w:val="005049E3"/>
    <w:rsid w:val="00505368"/>
    <w:rsid w:val="00506FE8"/>
    <w:rsid w:val="005106EC"/>
    <w:rsid w:val="00513EB5"/>
    <w:rsid w:val="005166BE"/>
    <w:rsid w:val="005166F1"/>
    <w:rsid w:val="00516EAC"/>
    <w:rsid w:val="00517520"/>
    <w:rsid w:val="005225E8"/>
    <w:rsid w:val="00525982"/>
    <w:rsid w:val="00530EFA"/>
    <w:rsid w:val="00532321"/>
    <w:rsid w:val="00532805"/>
    <w:rsid w:val="00535B46"/>
    <w:rsid w:val="00535D16"/>
    <w:rsid w:val="0053613D"/>
    <w:rsid w:val="00545F70"/>
    <w:rsid w:val="005464C7"/>
    <w:rsid w:val="005469DC"/>
    <w:rsid w:val="00547FF8"/>
    <w:rsid w:val="00552092"/>
    <w:rsid w:val="00552278"/>
    <w:rsid w:val="00552A81"/>
    <w:rsid w:val="00560A01"/>
    <w:rsid w:val="0057086F"/>
    <w:rsid w:val="00572C43"/>
    <w:rsid w:val="00574209"/>
    <w:rsid w:val="00574551"/>
    <w:rsid w:val="0057581A"/>
    <w:rsid w:val="00582CD6"/>
    <w:rsid w:val="005853C9"/>
    <w:rsid w:val="00586F0D"/>
    <w:rsid w:val="00590847"/>
    <w:rsid w:val="0059405D"/>
    <w:rsid w:val="00596067"/>
    <w:rsid w:val="00596209"/>
    <w:rsid w:val="005A1015"/>
    <w:rsid w:val="005A1D3B"/>
    <w:rsid w:val="005B5A39"/>
    <w:rsid w:val="005B7676"/>
    <w:rsid w:val="005C0F88"/>
    <w:rsid w:val="005C2FB1"/>
    <w:rsid w:val="005D02C3"/>
    <w:rsid w:val="005D31BA"/>
    <w:rsid w:val="005D4EB2"/>
    <w:rsid w:val="005D5074"/>
    <w:rsid w:val="005E78FE"/>
    <w:rsid w:val="0060319D"/>
    <w:rsid w:val="006037B7"/>
    <w:rsid w:val="00610405"/>
    <w:rsid w:val="00611935"/>
    <w:rsid w:val="00612F89"/>
    <w:rsid w:val="0061745C"/>
    <w:rsid w:val="006261E0"/>
    <w:rsid w:val="00626226"/>
    <w:rsid w:val="00626584"/>
    <w:rsid w:val="006306DF"/>
    <w:rsid w:val="00630976"/>
    <w:rsid w:val="00630BD0"/>
    <w:rsid w:val="006310AA"/>
    <w:rsid w:val="00636A89"/>
    <w:rsid w:val="006403D8"/>
    <w:rsid w:val="00640B63"/>
    <w:rsid w:val="00643E90"/>
    <w:rsid w:val="00644882"/>
    <w:rsid w:val="006449E7"/>
    <w:rsid w:val="006458EE"/>
    <w:rsid w:val="006503F9"/>
    <w:rsid w:val="00650EF4"/>
    <w:rsid w:val="006547EF"/>
    <w:rsid w:val="00654F23"/>
    <w:rsid w:val="006601DF"/>
    <w:rsid w:val="006617C4"/>
    <w:rsid w:val="0066429E"/>
    <w:rsid w:val="00665842"/>
    <w:rsid w:val="006663EA"/>
    <w:rsid w:val="00666DCC"/>
    <w:rsid w:val="00671C35"/>
    <w:rsid w:val="0067488B"/>
    <w:rsid w:val="00675A82"/>
    <w:rsid w:val="00676F3B"/>
    <w:rsid w:val="00676FDE"/>
    <w:rsid w:val="006778B1"/>
    <w:rsid w:val="00677C38"/>
    <w:rsid w:val="006803D8"/>
    <w:rsid w:val="00682C36"/>
    <w:rsid w:val="00684BF2"/>
    <w:rsid w:val="00690062"/>
    <w:rsid w:val="00694F61"/>
    <w:rsid w:val="006969D0"/>
    <w:rsid w:val="006A0C2B"/>
    <w:rsid w:val="006A2DAA"/>
    <w:rsid w:val="006A72C0"/>
    <w:rsid w:val="006B0E1A"/>
    <w:rsid w:val="006B1BCF"/>
    <w:rsid w:val="006B1E36"/>
    <w:rsid w:val="006B31BC"/>
    <w:rsid w:val="006B3C84"/>
    <w:rsid w:val="006B3C93"/>
    <w:rsid w:val="006B496B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D7A9E"/>
    <w:rsid w:val="006E01D8"/>
    <w:rsid w:val="006E434D"/>
    <w:rsid w:val="006E4765"/>
    <w:rsid w:val="006E6A44"/>
    <w:rsid w:val="006F2F15"/>
    <w:rsid w:val="006F5A77"/>
    <w:rsid w:val="006F5BA9"/>
    <w:rsid w:val="006F7E34"/>
    <w:rsid w:val="00701766"/>
    <w:rsid w:val="00704EFE"/>
    <w:rsid w:val="00707179"/>
    <w:rsid w:val="00707853"/>
    <w:rsid w:val="00707D84"/>
    <w:rsid w:val="0071191C"/>
    <w:rsid w:val="0071747E"/>
    <w:rsid w:val="007201A6"/>
    <w:rsid w:val="00721002"/>
    <w:rsid w:val="00722AB3"/>
    <w:rsid w:val="00731151"/>
    <w:rsid w:val="00742457"/>
    <w:rsid w:val="007439F3"/>
    <w:rsid w:val="0074413E"/>
    <w:rsid w:val="0074634A"/>
    <w:rsid w:val="007506E3"/>
    <w:rsid w:val="007511DE"/>
    <w:rsid w:val="00751AA2"/>
    <w:rsid w:val="00753C92"/>
    <w:rsid w:val="0076063D"/>
    <w:rsid w:val="007616E3"/>
    <w:rsid w:val="007638E7"/>
    <w:rsid w:val="00764929"/>
    <w:rsid w:val="007651CE"/>
    <w:rsid w:val="00770B17"/>
    <w:rsid w:val="00771BE2"/>
    <w:rsid w:val="0077233C"/>
    <w:rsid w:val="00773D7D"/>
    <w:rsid w:val="007742E8"/>
    <w:rsid w:val="00776B05"/>
    <w:rsid w:val="00782E9E"/>
    <w:rsid w:val="00791F22"/>
    <w:rsid w:val="00792E60"/>
    <w:rsid w:val="0079618F"/>
    <w:rsid w:val="00797E95"/>
    <w:rsid w:val="007A17A2"/>
    <w:rsid w:val="007A1BB2"/>
    <w:rsid w:val="007A3121"/>
    <w:rsid w:val="007B042E"/>
    <w:rsid w:val="007B15D6"/>
    <w:rsid w:val="007B45E5"/>
    <w:rsid w:val="007B7418"/>
    <w:rsid w:val="007B7F33"/>
    <w:rsid w:val="007C0CA0"/>
    <w:rsid w:val="007D0463"/>
    <w:rsid w:val="007D0A2A"/>
    <w:rsid w:val="007D3069"/>
    <w:rsid w:val="007D3FE5"/>
    <w:rsid w:val="007D5A4D"/>
    <w:rsid w:val="007E510B"/>
    <w:rsid w:val="007E5CB9"/>
    <w:rsid w:val="007F0169"/>
    <w:rsid w:val="007F3756"/>
    <w:rsid w:val="007F4C08"/>
    <w:rsid w:val="007F51A0"/>
    <w:rsid w:val="007F6224"/>
    <w:rsid w:val="008010A9"/>
    <w:rsid w:val="00805566"/>
    <w:rsid w:val="008072EE"/>
    <w:rsid w:val="008100F5"/>
    <w:rsid w:val="00811ED2"/>
    <w:rsid w:val="008122DB"/>
    <w:rsid w:val="008129E5"/>
    <w:rsid w:val="008132E8"/>
    <w:rsid w:val="00815911"/>
    <w:rsid w:val="00816353"/>
    <w:rsid w:val="008209CB"/>
    <w:rsid w:val="008229FD"/>
    <w:rsid w:val="0082309A"/>
    <w:rsid w:val="00827995"/>
    <w:rsid w:val="0083274B"/>
    <w:rsid w:val="008355E9"/>
    <w:rsid w:val="008358F3"/>
    <w:rsid w:val="00842B7F"/>
    <w:rsid w:val="008433FA"/>
    <w:rsid w:val="00844155"/>
    <w:rsid w:val="00844BC6"/>
    <w:rsid w:val="00844C4C"/>
    <w:rsid w:val="00846B9C"/>
    <w:rsid w:val="008523EF"/>
    <w:rsid w:val="0085291A"/>
    <w:rsid w:val="00852A75"/>
    <w:rsid w:val="008533E1"/>
    <w:rsid w:val="00853988"/>
    <w:rsid w:val="00854863"/>
    <w:rsid w:val="00855D99"/>
    <w:rsid w:val="00861539"/>
    <w:rsid w:val="008620FB"/>
    <w:rsid w:val="008633E1"/>
    <w:rsid w:val="00864332"/>
    <w:rsid w:val="0086545E"/>
    <w:rsid w:val="00865CB9"/>
    <w:rsid w:val="008706F1"/>
    <w:rsid w:val="00870E59"/>
    <w:rsid w:val="00870E92"/>
    <w:rsid w:val="008720A4"/>
    <w:rsid w:val="008729B5"/>
    <w:rsid w:val="00872EB9"/>
    <w:rsid w:val="00875BA1"/>
    <w:rsid w:val="00876562"/>
    <w:rsid w:val="00876AFA"/>
    <w:rsid w:val="00883983"/>
    <w:rsid w:val="0088772D"/>
    <w:rsid w:val="0089083B"/>
    <w:rsid w:val="00890DD6"/>
    <w:rsid w:val="008915F4"/>
    <w:rsid w:val="008931D1"/>
    <w:rsid w:val="00894C2D"/>
    <w:rsid w:val="0089640B"/>
    <w:rsid w:val="008A69E8"/>
    <w:rsid w:val="008A7C06"/>
    <w:rsid w:val="008B0619"/>
    <w:rsid w:val="008B3342"/>
    <w:rsid w:val="008B3BF2"/>
    <w:rsid w:val="008B4215"/>
    <w:rsid w:val="008B4685"/>
    <w:rsid w:val="008B7356"/>
    <w:rsid w:val="008C1505"/>
    <w:rsid w:val="008C1926"/>
    <w:rsid w:val="008C4368"/>
    <w:rsid w:val="008C72F3"/>
    <w:rsid w:val="008D26C1"/>
    <w:rsid w:val="008D786C"/>
    <w:rsid w:val="008E06B6"/>
    <w:rsid w:val="008E2F9D"/>
    <w:rsid w:val="008E49FD"/>
    <w:rsid w:val="008E5515"/>
    <w:rsid w:val="008F4ED3"/>
    <w:rsid w:val="008F6FDB"/>
    <w:rsid w:val="008F7F26"/>
    <w:rsid w:val="0090232E"/>
    <w:rsid w:val="009049F4"/>
    <w:rsid w:val="009051FD"/>
    <w:rsid w:val="00906847"/>
    <w:rsid w:val="00911AB0"/>
    <w:rsid w:val="0092263C"/>
    <w:rsid w:val="00926BEA"/>
    <w:rsid w:val="00930545"/>
    <w:rsid w:val="00933B64"/>
    <w:rsid w:val="00937B66"/>
    <w:rsid w:val="00937D89"/>
    <w:rsid w:val="00945C79"/>
    <w:rsid w:val="0094787B"/>
    <w:rsid w:val="009534BC"/>
    <w:rsid w:val="00955C6D"/>
    <w:rsid w:val="00960F5A"/>
    <w:rsid w:val="00962126"/>
    <w:rsid w:val="0096357B"/>
    <w:rsid w:val="00967A04"/>
    <w:rsid w:val="00973A4B"/>
    <w:rsid w:val="00974591"/>
    <w:rsid w:val="00975638"/>
    <w:rsid w:val="009777F6"/>
    <w:rsid w:val="00980B4A"/>
    <w:rsid w:val="009812E7"/>
    <w:rsid w:val="00981C43"/>
    <w:rsid w:val="00982716"/>
    <w:rsid w:val="00982EA7"/>
    <w:rsid w:val="00984FD3"/>
    <w:rsid w:val="00985B36"/>
    <w:rsid w:val="0098762D"/>
    <w:rsid w:val="00987ECA"/>
    <w:rsid w:val="00992E55"/>
    <w:rsid w:val="0099667F"/>
    <w:rsid w:val="00997148"/>
    <w:rsid w:val="009A0989"/>
    <w:rsid w:val="009A743B"/>
    <w:rsid w:val="009A7581"/>
    <w:rsid w:val="009B297A"/>
    <w:rsid w:val="009B3CC7"/>
    <w:rsid w:val="009C060D"/>
    <w:rsid w:val="009C2E9F"/>
    <w:rsid w:val="009C34C4"/>
    <w:rsid w:val="009C385B"/>
    <w:rsid w:val="009C5465"/>
    <w:rsid w:val="009C71CE"/>
    <w:rsid w:val="009C72F9"/>
    <w:rsid w:val="009D02E6"/>
    <w:rsid w:val="009D13A4"/>
    <w:rsid w:val="009D4A17"/>
    <w:rsid w:val="009E0391"/>
    <w:rsid w:val="009E24F9"/>
    <w:rsid w:val="009E2F2F"/>
    <w:rsid w:val="009E3ED3"/>
    <w:rsid w:val="009E506A"/>
    <w:rsid w:val="009E77E3"/>
    <w:rsid w:val="009F1B40"/>
    <w:rsid w:val="009F23B4"/>
    <w:rsid w:val="009F4838"/>
    <w:rsid w:val="009F5874"/>
    <w:rsid w:val="009F58BB"/>
    <w:rsid w:val="00A00CC7"/>
    <w:rsid w:val="00A02E4A"/>
    <w:rsid w:val="00A04997"/>
    <w:rsid w:val="00A04EE9"/>
    <w:rsid w:val="00A071A6"/>
    <w:rsid w:val="00A144BF"/>
    <w:rsid w:val="00A152C9"/>
    <w:rsid w:val="00A24AD2"/>
    <w:rsid w:val="00A26195"/>
    <w:rsid w:val="00A27A78"/>
    <w:rsid w:val="00A318E9"/>
    <w:rsid w:val="00A41685"/>
    <w:rsid w:val="00A46EDE"/>
    <w:rsid w:val="00A521E6"/>
    <w:rsid w:val="00A52394"/>
    <w:rsid w:val="00A5406C"/>
    <w:rsid w:val="00A56BB8"/>
    <w:rsid w:val="00A62330"/>
    <w:rsid w:val="00A646A0"/>
    <w:rsid w:val="00A66068"/>
    <w:rsid w:val="00A671D4"/>
    <w:rsid w:val="00A718D4"/>
    <w:rsid w:val="00A72BC2"/>
    <w:rsid w:val="00A937FB"/>
    <w:rsid w:val="00A95F7D"/>
    <w:rsid w:val="00AA2B39"/>
    <w:rsid w:val="00AA362B"/>
    <w:rsid w:val="00AA576E"/>
    <w:rsid w:val="00AB014F"/>
    <w:rsid w:val="00AB0F78"/>
    <w:rsid w:val="00AB2A60"/>
    <w:rsid w:val="00AB551C"/>
    <w:rsid w:val="00AB6D32"/>
    <w:rsid w:val="00AC018F"/>
    <w:rsid w:val="00AC3CB5"/>
    <w:rsid w:val="00AC4BFE"/>
    <w:rsid w:val="00AC60C9"/>
    <w:rsid w:val="00AC73DE"/>
    <w:rsid w:val="00AD1660"/>
    <w:rsid w:val="00AD27AD"/>
    <w:rsid w:val="00AD3324"/>
    <w:rsid w:val="00AD36E9"/>
    <w:rsid w:val="00AD7A23"/>
    <w:rsid w:val="00AE3826"/>
    <w:rsid w:val="00AE67A9"/>
    <w:rsid w:val="00AE78ED"/>
    <w:rsid w:val="00AF0414"/>
    <w:rsid w:val="00AF2210"/>
    <w:rsid w:val="00AF2B9C"/>
    <w:rsid w:val="00AF5A27"/>
    <w:rsid w:val="00B02263"/>
    <w:rsid w:val="00B17AA9"/>
    <w:rsid w:val="00B206D4"/>
    <w:rsid w:val="00B226B2"/>
    <w:rsid w:val="00B25950"/>
    <w:rsid w:val="00B31722"/>
    <w:rsid w:val="00B31869"/>
    <w:rsid w:val="00B32E4A"/>
    <w:rsid w:val="00B351FE"/>
    <w:rsid w:val="00B35309"/>
    <w:rsid w:val="00B37EE2"/>
    <w:rsid w:val="00B40165"/>
    <w:rsid w:val="00B43B1D"/>
    <w:rsid w:val="00B46F91"/>
    <w:rsid w:val="00B50697"/>
    <w:rsid w:val="00B5152E"/>
    <w:rsid w:val="00B52442"/>
    <w:rsid w:val="00B52AB8"/>
    <w:rsid w:val="00B52ACE"/>
    <w:rsid w:val="00B56B63"/>
    <w:rsid w:val="00B57E16"/>
    <w:rsid w:val="00B622D5"/>
    <w:rsid w:val="00B624A0"/>
    <w:rsid w:val="00B64F9F"/>
    <w:rsid w:val="00B64FC8"/>
    <w:rsid w:val="00B70E71"/>
    <w:rsid w:val="00B718DB"/>
    <w:rsid w:val="00B7225F"/>
    <w:rsid w:val="00B75F53"/>
    <w:rsid w:val="00B82D1E"/>
    <w:rsid w:val="00B85AC8"/>
    <w:rsid w:val="00B86B2B"/>
    <w:rsid w:val="00B9174E"/>
    <w:rsid w:val="00B974F8"/>
    <w:rsid w:val="00B97C32"/>
    <w:rsid w:val="00BA7F2E"/>
    <w:rsid w:val="00BB1AA0"/>
    <w:rsid w:val="00BB5878"/>
    <w:rsid w:val="00BC3004"/>
    <w:rsid w:val="00BC4010"/>
    <w:rsid w:val="00BD1EF8"/>
    <w:rsid w:val="00BD3DE3"/>
    <w:rsid w:val="00BD3E56"/>
    <w:rsid w:val="00BD6CFF"/>
    <w:rsid w:val="00BE0CA9"/>
    <w:rsid w:val="00BE1FB7"/>
    <w:rsid w:val="00BE1FBD"/>
    <w:rsid w:val="00BE2BB1"/>
    <w:rsid w:val="00BE34AC"/>
    <w:rsid w:val="00BE38A4"/>
    <w:rsid w:val="00BE47BD"/>
    <w:rsid w:val="00BE6945"/>
    <w:rsid w:val="00BE6EE1"/>
    <w:rsid w:val="00BE7923"/>
    <w:rsid w:val="00BF05CD"/>
    <w:rsid w:val="00BF1F6E"/>
    <w:rsid w:val="00BF2262"/>
    <w:rsid w:val="00BF3714"/>
    <w:rsid w:val="00BF4B09"/>
    <w:rsid w:val="00BF5574"/>
    <w:rsid w:val="00BF5D4A"/>
    <w:rsid w:val="00C0053A"/>
    <w:rsid w:val="00C00A29"/>
    <w:rsid w:val="00C01D23"/>
    <w:rsid w:val="00C03272"/>
    <w:rsid w:val="00C07127"/>
    <w:rsid w:val="00C10EAB"/>
    <w:rsid w:val="00C14AE8"/>
    <w:rsid w:val="00C14D6F"/>
    <w:rsid w:val="00C16AFB"/>
    <w:rsid w:val="00C2113C"/>
    <w:rsid w:val="00C248C8"/>
    <w:rsid w:val="00C24A61"/>
    <w:rsid w:val="00C250F6"/>
    <w:rsid w:val="00C33801"/>
    <w:rsid w:val="00C35354"/>
    <w:rsid w:val="00C35FA9"/>
    <w:rsid w:val="00C3747D"/>
    <w:rsid w:val="00C42EC5"/>
    <w:rsid w:val="00C4724E"/>
    <w:rsid w:val="00C51A14"/>
    <w:rsid w:val="00C52015"/>
    <w:rsid w:val="00C52920"/>
    <w:rsid w:val="00C55C09"/>
    <w:rsid w:val="00C56BFA"/>
    <w:rsid w:val="00C56F8C"/>
    <w:rsid w:val="00C62F45"/>
    <w:rsid w:val="00C64B86"/>
    <w:rsid w:val="00C678E8"/>
    <w:rsid w:val="00C74FED"/>
    <w:rsid w:val="00C75B8E"/>
    <w:rsid w:val="00C77562"/>
    <w:rsid w:val="00C82DF5"/>
    <w:rsid w:val="00C855C9"/>
    <w:rsid w:val="00C86E32"/>
    <w:rsid w:val="00C90353"/>
    <w:rsid w:val="00C90A28"/>
    <w:rsid w:val="00C9232A"/>
    <w:rsid w:val="00C92CCA"/>
    <w:rsid w:val="00C93607"/>
    <w:rsid w:val="00C93D49"/>
    <w:rsid w:val="00C95038"/>
    <w:rsid w:val="00C96072"/>
    <w:rsid w:val="00C962EF"/>
    <w:rsid w:val="00CA75CC"/>
    <w:rsid w:val="00CB0F39"/>
    <w:rsid w:val="00CB3136"/>
    <w:rsid w:val="00CB3B8D"/>
    <w:rsid w:val="00CB5192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68E2"/>
    <w:rsid w:val="00CF7393"/>
    <w:rsid w:val="00CF7652"/>
    <w:rsid w:val="00CF7F01"/>
    <w:rsid w:val="00D0385E"/>
    <w:rsid w:val="00D12380"/>
    <w:rsid w:val="00D1476B"/>
    <w:rsid w:val="00D155B6"/>
    <w:rsid w:val="00D166DD"/>
    <w:rsid w:val="00D22AB8"/>
    <w:rsid w:val="00D23BF9"/>
    <w:rsid w:val="00D26EA2"/>
    <w:rsid w:val="00D318C9"/>
    <w:rsid w:val="00D352EB"/>
    <w:rsid w:val="00D35D66"/>
    <w:rsid w:val="00D36BB4"/>
    <w:rsid w:val="00D413A7"/>
    <w:rsid w:val="00D415E9"/>
    <w:rsid w:val="00D41E97"/>
    <w:rsid w:val="00D43DB8"/>
    <w:rsid w:val="00D469AD"/>
    <w:rsid w:val="00D46BDC"/>
    <w:rsid w:val="00D5050F"/>
    <w:rsid w:val="00D579D9"/>
    <w:rsid w:val="00D57ED0"/>
    <w:rsid w:val="00D61168"/>
    <w:rsid w:val="00D62168"/>
    <w:rsid w:val="00D65693"/>
    <w:rsid w:val="00D708D7"/>
    <w:rsid w:val="00D70AC1"/>
    <w:rsid w:val="00D725BC"/>
    <w:rsid w:val="00D74828"/>
    <w:rsid w:val="00D75D54"/>
    <w:rsid w:val="00D760C5"/>
    <w:rsid w:val="00D82DB4"/>
    <w:rsid w:val="00D85EDC"/>
    <w:rsid w:val="00D91F0A"/>
    <w:rsid w:val="00D92C81"/>
    <w:rsid w:val="00DA1998"/>
    <w:rsid w:val="00DA4F19"/>
    <w:rsid w:val="00DA6889"/>
    <w:rsid w:val="00DA7DF9"/>
    <w:rsid w:val="00DB023A"/>
    <w:rsid w:val="00DB03C0"/>
    <w:rsid w:val="00DB0FF3"/>
    <w:rsid w:val="00DB2FA6"/>
    <w:rsid w:val="00DB34FF"/>
    <w:rsid w:val="00DC5BFA"/>
    <w:rsid w:val="00DC6A86"/>
    <w:rsid w:val="00DD643E"/>
    <w:rsid w:val="00DE020C"/>
    <w:rsid w:val="00DE5914"/>
    <w:rsid w:val="00DE7193"/>
    <w:rsid w:val="00DE7E5F"/>
    <w:rsid w:val="00DF034B"/>
    <w:rsid w:val="00DF0788"/>
    <w:rsid w:val="00DF4973"/>
    <w:rsid w:val="00DF5167"/>
    <w:rsid w:val="00E01CEB"/>
    <w:rsid w:val="00E05826"/>
    <w:rsid w:val="00E06658"/>
    <w:rsid w:val="00E069B0"/>
    <w:rsid w:val="00E11853"/>
    <w:rsid w:val="00E11993"/>
    <w:rsid w:val="00E1236A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0449"/>
    <w:rsid w:val="00E40F26"/>
    <w:rsid w:val="00E43B44"/>
    <w:rsid w:val="00E445A7"/>
    <w:rsid w:val="00E45924"/>
    <w:rsid w:val="00E51034"/>
    <w:rsid w:val="00E5143D"/>
    <w:rsid w:val="00E53BF0"/>
    <w:rsid w:val="00E54C88"/>
    <w:rsid w:val="00E571E4"/>
    <w:rsid w:val="00E60F44"/>
    <w:rsid w:val="00E63BEC"/>
    <w:rsid w:val="00E676E0"/>
    <w:rsid w:val="00E7001E"/>
    <w:rsid w:val="00E732AC"/>
    <w:rsid w:val="00E73A6F"/>
    <w:rsid w:val="00E75607"/>
    <w:rsid w:val="00E76942"/>
    <w:rsid w:val="00E777AA"/>
    <w:rsid w:val="00E77C10"/>
    <w:rsid w:val="00E82F9B"/>
    <w:rsid w:val="00E8636E"/>
    <w:rsid w:val="00E867DF"/>
    <w:rsid w:val="00E8792A"/>
    <w:rsid w:val="00E9741E"/>
    <w:rsid w:val="00EA2858"/>
    <w:rsid w:val="00EA5169"/>
    <w:rsid w:val="00EB0945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EF3829"/>
    <w:rsid w:val="00EF7159"/>
    <w:rsid w:val="00F038C6"/>
    <w:rsid w:val="00F127A2"/>
    <w:rsid w:val="00F14DBD"/>
    <w:rsid w:val="00F16420"/>
    <w:rsid w:val="00F17FFD"/>
    <w:rsid w:val="00F23FEE"/>
    <w:rsid w:val="00F26B49"/>
    <w:rsid w:val="00F27663"/>
    <w:rsid w:val="00F30351"/>
    <w:rsid w:val="00F3075D"/>
    <w:rsid w:val="00F30E34"/>
    <w:rsid w:val="00F31E56"/>
    <w:rsid w:val="00F42AA7"/>
    <w:rsid w:val="00F436DE"/>
    <w:rsid w:val="00F436F9"/>
    <w:rsid w:val="00F458F3"/>
    <w:rsid w:val="00F45FDD"/>
    <w:rsid w:val="00F53B26"/>
    <w:rsid w:val="00F564F9"/>
    <w:rsid w:val="00F60130"/>
    <w:rsid w:val="00F64916"/>
    <w:rsid w:val="00F653C4"/>
    <w:rsid w:val="00F7111B"/>
    <w:rsid w:val="00F717EF"/>
    <w:rsid w:val="00F71DA9"/>
    <w:rsid w:val="00F72589"/>
    <w:rsid w:val="00F72A6F"/>
    <w:rsid w:val="00F750BA"/>
    <w:rsid w:val="00F7635B"/>
    <w:rsid w:val="00F77B59"/>
    <w:rsid w:val="00F82D66"/>
    <w:rsid w:val="00F84556"/>
    <w:rsid w:val="00F86318"/>
    <w:rsid w:val="00F86AF9"/>
    <w:rsid w:val="00F8765E"/>
    <w:rsid w:val="00F963AF"/>
    <w:rsid w:val="00F96EDF"/>
    <w:rsid w:val="00FA2B98"/>
    <w:rsid w:val="00FA4D38"/>
    <w:rsid w:val="00FA57F5"/>
    <w:rsid w:val="00FA798A"/>
    <w:rsid w:val="00FB06E4"/>
    <w:rsid w:val="00FB198C"/>
    <w:rsid w:val="00FB28DE"/>
    <w:rsid w:val="00FB35F7"/>
    <w:rsid w:val="00FB443D"/>
    <w:rsid w:val="00FB4508"/>
    <w:rsid w:val="00FB7405"/>
    <w:rsid w:val="00FC5570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A53CEB"/>
    <w:rsid w:val="01E8AD23"/>
    <w:rsid w:val="02A980A1"/>
    <w:rsid w:val="02AE0EFD"/>
    <w:rsid w:val="0300C441"/>
    <w:rsid w:val="0321CAA4"/>
    <w:rsid w:val="03444292"/>
    <w:rsid w:val="036DCE1B"/>
    <w:rsid w:val="039DC373"/>
    <w:rsid w:val="03E40DFE"/>
    <w:rsid w:val="03E6F48B"/>
    <w:rsid w:val="042B6775"/>
    <w:rsid w:val="042F7B9C"/>
    <w:rsid w:val="04826985"/>
    <w:rsid w:val="04A263D7"/>
    <w:rsid w:val="04C2DFF4"/>
    <w:rsid w:val="04D7AED4"/>
    <w:rsid w:val="04F1D615"/>
    <w:rsid w:val="056FE390"/>
    <w:rsid w:val="05858814"/>
    <w:rsid w:val="064391E2"/>
    <w:rsid w:val="0659481D"/>
    <w:rsid w:val="0679E2DF"/>
    <w:rsid w:val="06F2A563"/>
    <w:rsid w:val="0732C242"/>
    <w:rsid w:val="0770AD38"/>
    <w:rsid w:val="077F0EBA"/>
    <w:rsid w:val="07C8CEC0"/>
    <w:rsid w:val="07E1EF6D"/>
    <w:rsid w:val="07F96E91"/>
    <w:rsid w:val="08BB5DA1"/>
    <w:rsid w:val="09AA9C26"/>
    <w:rsid w:val="09BB484A"/>
    <w:rsid w:val="09D30FFB"/>
    <w:rsid w:val="09E73AED"/>
    <w:rsid w:val="09FE3577"/>
    <w:rsid w:val="0A029BFB"/>
    <w:rsid w:val="0A15E0CA"/>
    <w:rsid w:val="0AA69DC7"/>
    <w:rsid w:val="0AC57A1B"/>
    <w:rsid w:val="0BAF2DDF"/>
    <w:rsid w:val="0BB57ACA"/>
    <w:rsid w:val="0BB67701"/>
    <w:rsid w:val="0BC6A1A8"/>
    <w:rsid w:val="0C61AA03"/>
    <w:rsid w:val="0C8FC54C"/>
    <w:rsid w:val="0D4404B2"/>
    <w:rsid w:val="0D75342F"/>
    <w:rsid w:val="0DA2BC7A"/>
    <w:rsid w:val="0DD0ED58"/>
    <w:rsid w:val="0DE7DE8C"/>
    <w:rsid w:val="0E19CDF7"/>
    <w:rsid w:val="0E6BFD40"/>
    <w:rsid w:val="0E937398"/>
    <w:rsid w:val="0EA1A242"/>
    <w:rsid w:val="0ED2A39C"/>
    <w:rsid w:val="0F0D0BCA"/>
    <w:rsid w:val="1021F9B4"/>
    <w:rsid w:val="10621071"/>
    <w:rsid w:val="108C8C46"/>
    <w:rsid w:val="1100301D"/>
    <w:rsid w:val="11480946"/>
    <w:rsid w:val="13001EEB"/>
    <w:rsid w:val="1323912F"/>
    <w:rsid w:val="13EFFF54"/>
    <w:rsid w:val="14AFF39B"/>
    <w:rsid w:val="14C43593"/>
    <w:rsid w:val="15466BE9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BD8116A"/>
    <w:rsid w:val="1C95680A"/>
    <w:rsid w:val="1CE38735"/>
    <w:rsid w:val="1D20065C"/>
    <w:rsid w:val="1D80EACE"/>
    <w:rsid w:val="1DC9D906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4D40EB"/>
    <w:rsid w:val="22CB2072"/>
    <w:rsid w:val="2399EFBB"/>
    <w:rsid w:val="23BD2113"/>
    <w:rsid w:val="23EBEE5B"/>
    <w:rsid w:val="24596073"/>
    <w:rsid w:val="24DCB2C3"/>
    <w:rsid w:val="251DE80C"/>
    <w:rsid w:val="25337A1D"/>
    <w:rsid w:val="25599E42"/>
    <w:rsid w:val="25920FF8"/>
    <w:rsid w:val="25B3877A"/>
    <w:rsid w:val="25CAAB66"/>
    <w:rsid w:val="25D69892"/>
    <w:rsid w:val="25F7250A"/>
    <w:rsid w:val="26231A6B"/>
    <w:rsid w:val="262F9CBB"/>
    <w:rsid w:val="266CEAC7"/>
    <w:rsid w:val="26A12C18"/>
    <w:rsid w:val="26A96C4B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9F7BBDD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CF4DE1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AA578ED"/>
    <w:rsid w:val="3AAF20D3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1D15DF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452E8A"/>
    <w:rsid w:val="4481362C"/>
    <w:rsid w:val="44CF0A17"/>
    <w:rsid w:val="44F13937"/>
    <w:rsid w:val="44FCC70C"/>
    <w:rsid w:val="452D4F77"/>
    <w:rsid w:val="453E46B3"/>
    <w:rsid w:val="45A4D061"/>
    <w:rsid w:val="45FE8545"/>
    <w:rsid w:val="46240987"/>
    <w:rsid w:val="46DC30D2"/>
    <w:rsid w:val="46E17FDB"/>
    <w:rsid w:val="4826CFA9"/>
    <w:rsid w:val="4926004A"/>
    <w:rsid w:val="49AF5D69"/>
    <w:rsid w:val="49E4D5E8"/>
    <w:rsid w:val="4A115348"/>
    <w:rsid w:val="4A17D063"/>
    <w:rsid w:val="4AEDE5B8"/>
    <w:rsid w:val="4B28586A"/>
    <w:rsid w:val="4B402FAD"/>
    <w:rsid w:val="4B58EA03"/>
    <w:rsid w:val="4C15E4DD"/>
    <w:rsid w:val="4C1DCC5B"/>
    <w:rsid w:val="4C2165A0"/>
    <w:rsid w:val="4C3B73E7"/>
    <w:rsid w:val="4C8B7FF4"/>
    <w:rsid w:val="4CA5D07F"/>
    <w:rsid w:val="4DEDC93B"/>
    <w:rsid w:val="4F159156"/>
    <w:rsid w:val="4F53E735"/>
    <w:rsid w:val="4FA336A7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5974F85"/>
    <w:rsid w:val="561F584C"/>
    <w:rsid w:val="568EECC9"/>
    <w:rsid w:val="570C6531"/>
    <w:rsid w:val="571D2A8B"/>
    <w:rsid w:val="5783A221"/>
    <w:rsid w:val="578E6FB2"/>
    <w:rsid w:val="57F1C5C6"/>
    <w:rsid w:val="580AC296"/>
    <w:rsid w:val="581EA2A9"/>
    <w:rsid w:val="586D9326"/>
    <w:rsid w:val="5901F3C9"/>
    <w:rsid w:val="594029D7"/>
    <w:rsid w:val="59CA6998"/>
    <w:rsid w:val="59F3F5BC"/>
    <w:rsid w:val="5A4E48E4"/>
    <w:rsid w:val="5B570AC8"/>
    <w:rsid w:val="5B665025"/>
    <w:rsid w:val="5BA79E31"/>
    <w:rsid w:val="5BCF1460"/>
    <w:rsid w:val="5C240175"/>
    <w:rsid w:val="5C86D6BF"/>
    <w:rsid w:val="5CAF6351"/>
    <w:rsid w:val="5CCE578B"/>
    <w:rsid w:val="5D11A2BE"/>
    <w:rsid w:val="5EBBF9BA"/>
    <w:rsid w:val="5F47FE94"/>
    <w:rsid w:val="5FF3A032"/>
    <w:rsid w:val="605D1CEE"/>
    <w:rsid w:val="607B4465"/>
    <w:rsid w:val="60F7AE09"/>
    <w:rsid w:val="61351996"/>
    <w:rsid w:val="61386130"/>
    <w:rsid w:val="618DC417"/>
    <w:rsid w:val="62C20A83"/>
    <w:rsid w:val="62F9F92D"/>
    <w:rsid w:val="63DB6206"/>
    <w:rsid w:val="64AF9174"/>
    <w:rsid w:val="64C89007"/>
    <w:rsid w:val="64D6B016"/>
    <w:rsid w:val="65290AEF"/>
    <w:rsid w:val="65A9851C"/>
    <w:rsid w:val="669E67DC"/>
    <w:rsid w:val="66D51758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2A770"/>
    <w:rsid w:val="6F637843"/>
    <w:rsid w:val="6FB31395"/>
    <w:rsid w:val="6FBEE6B9"/>
    <w:rsid w:val="7057A57F"/>
    <w:rsid w:val="70F32E4B"/>
    <w:rsid w:val="71C6BD5D"/>
    <w:rsid w:val="72227313"/>
    <w:rsid w:val="722D9FA2"/>
    <w:rsid w:val="7257211D"/>
    <w:rsid w:val="73409EE0"/>
    <w:rsid w:val="743043B1"/>
    <w:rsid w:val="74F1D3E2"/>
    <w:rsid w:val="7543EF58"/>
    <w:rsid w:val="756DE2E9"/>
    <w:rsid w:val="767169CB"/>
    <w:rsid w:val="76902AE9"/>
    <w:rsid w:val="770297CA"/>
    <w:rsid w:val="7715E2E5"/>
    <w:rsid w:val="77C79876"/>
    <w:rsid w:val="77D55B39"/>
    <w:rsid w:val="789B7026"/>
    <w:rsid w:val="79877B66"/>
    <w:rsid w:val="79A175CA"/>
    <w:rsid w:val="79D420D0"/>
    <w:rsid w:val="79DCA022"/>
    <w:rsid w:val="7A713672"/>
    <w:rsid w:val="7B1842E5"/>
    <w:rsid w:val="7BDBF945"/>
    <w:rsid w:val="7E244213"/>
    <w:rsid w:val="7EBC23C9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3F47774C-9731-4CBC-99C8-6D80A9A8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629370022c33f1fad4ee88e2fd21fad1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fb735d836c692fd6df85e4ff6dee20e8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95045-8A0F-42E8-A893-694BAD364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11</TotalTime>
  <Pages>6</Pages>
  <Words>1745</Words>
  <Characters>10298</Characters>
  <Application>Microsoft Office Word</Application>
  <DocSecurity>0</DocSecurity>
  <Lines>85</Lines>
  <Paragraphs>24</Paragraphs>
  <ScaleCrop>false</ScaleCrop>
  <Company/>
  <LinksUpToDate>false</LinksUpToDate>
  <CharactersWithSpaces>12019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7</cp:revision>
  <dcterms:created xsi:type="dcterms:W3CDTF">2025-11-19T17:44:00Z</dcterms:created>
  <dcterms:modified xsi:type="dcterms:W3CDTF">2025-11-19T20:22:00Z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  <property fmtid="{D5CDD505-2E9C-101B-9397-08002B2CF9AE}" pid="3" name="docLang">
    <vt:lpwstr>cs</vt:lpwstr>
  </property>
</Properties>
</file>