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27215" w14:textId="6973E261" w:rsidR="00AA0840" w:rsidRPr="001F14B6" w:rsidRDefault="004B6695" w:rsidP="00BF687A">
      <w:pPr>
        <w:jc w:val="right"/>
        <w:rPr>
          <w:b/>
          <w:bCs/>
        </w:rPr>
      </w:pPr>
      <w:r>
        <w:rPr>
          <w:b/>
          <w:bCs/>
        </w:rPr>
        <w:t>TISKOVÁ ZPRÁVA</w:t>
      </w:r>
    </w:p>
    <w:p w14:paraId="4AAF6036" w14:textId="77777777" w:rsidR="002902C6" w:rsidRPr="001F14B6" w:rsidRDefault="002902C6" w:rsidP="00BF687A">
      <w:pPr>
        <w:jc w:val="right"/>
        <w:rPr>
          <w:b/>
          <w:bCs/>
        </w:rPr>
      </w:pPr>
    </w:p>
    <w:p w14:paraId="21EA9A68" w14:textId="0437D0B7" w:rsidR="002902C6" w:rsidRPr="001F14B6" w:rsidRDefault="00F01F9A" w:rsidP="002902C6">
      <w:pPr>
        <w:rPr>
          <w:rFonts w:eastAsia="Verdana"/>
          <w:i/>
          <w:iCs/>
          <w:color w:val="000000"/>
          <w:sz w:val="18"/>
          <w:szCs w:val="18"/>
        </w:rPr>
      </w:pPr>
      <w:r w:rsidRPr="674256D2">
        <w:rPr>
          <w:rFonts w:eastAsia="Verdana"/>
          <w:i/>
          <w:color w:val="000000" w:themeColor="text1"/>
          <w:sz w:val="18"/>
          <w:szCs w:val="18"/>
        </w:rPr>
        <w:t>NENÍ URČENO K VYDÁNÍ, PUBLIKACI ANI DISTRIBUCI, AŤ UŽ PŘÍMO ANI NEPŘÍMO, VE SPOJENÝCH STÁTECH AMERICKÝCH, AUSTRÁLII, KANADĚ NEBO JAPONSKU NEBO V JAKÉKOLI JINÉ JURISDIKCI, KDE BY TO BYLO ZÁKONEM OMEZENO NEBO ZAKÁZÁNO.</w:t>
      </w:r>
      <w:r w:rsidR="007A6AEE">
        <w:rPr>
          <w:rFonts w:eastAsia="Verdana"/>
          <w:i/>
          <w:iCs/>
          <w:color w:val="000000" w:themeColor="text1"/>
          <w:sz w:val="18"/>
          <w:szCs w:val="18"/>
        </w:rPr>
        <w:t xml:space="preserve"> </w:t>
      </w:r>
      <w:r w:rsidR="006972D5">
        <w:rPr>
          <w:rFonts w:eastAsia="Verdana"/>
          <w:i/>
          <w:iCs/>
          <w:color w:val="000000"/>
          <w:sz w:val="18"/>
          <w:szCs w:val="18"/>
        </w:rPr>
        <w:t>TATO KOMUNIKACE OBSAHUJE INTERNÍ INFORMACE VE SMYSLU ČL. 7</w:t>
      </w:r>
      <w:r w:rsidR="00D21522">
        <w:rPr>
          <w:rFonts w:eastAsia="Verdana"/>
          <w:i/>
          <w:iCs/>
          <w:color w:val="000000"/>
          <w:sz w:val="18"/>
          <w:szCs w:val="18"/>
        </w:rPr>
        <w:t xml:space="preserve"> ODST</w:t>
      </w:r>
      <w:r w:rsidR="007A6AEE">
        <w:rPr>
          <w:rFonts w:eastAsia="Verdana"/>
          <w:i/>
          <w:iCs/>
          <w:color w:val="000000"/>
          <w:sz w:val="18"/>
          <w:szCs w:val="18"/>
        </w:rPr>
        <w:t xml:space="preserve">. 1 NAŘÍZENÍ (EU) Č. 596/2014 ZE DNE </w:t>
      </w:r>
      <w:r w:rsidR="00DA043C">
        <w:rPr>
          <w:rFonts w:eastAsia="Verdana"/>
          <w:i/>
          <w:iCs/>
          <w:color w:val="000000"/>
          <w:sz w:val="18"/>
          <w:szCs w:val="18"/>
        </w:rPr>
        <w:t>16. DUBNA 2014 VE ZNĚNÍ POZDĚJŠÍCH PŘEDPISŮ (NAŘÍZENÍ O ZNEUŽÍVÁNÍ TRHŮ)</w:t>
      </w:r>
      <w:r w:rsidR="00FF7718">
        <w:rPr>
          <w:rFonts w:eastAsia="Verdana"/>
          <w:i/>
          <w:iCs/>
          <w:color w:val="000000"/>
          <w:sz w:val="18"/>
          <w:szCs w:val="18"/>
        </w:rPr>
        <w:t>.</w:t>
      </w:r>
    </w:p>
    <w:p w14:paraId="4B28F532" w14:textId="77777777" w:rsidR="00F01F9A" w:rsidRPr="001F14B6" w:rsidRDefault="00F01F9A" w:rsidP="002902C6">
      <w:pPr>
        <w:rPr>
          <w:rFonts w:ascii="Verdana" w:eastAsia="Verdana" w:hAnsi="Verdana"/>
          <w:i/>
          <w:iCs/>
          <w:color w:val="000000"/>
          <w:szCs w:val="20"/>
        </w:rPr>
      </w:pPr>
    </w:p>
    <w:p w14:paraId="7112B228" w14:textId="42EFB3CF" w:rsidR="00AA0840" w:rsidRPr="001F14B6" w:rsidRDefault="00793873" w:rsidP="00793873">
      <w:pPr>
        <w:jc w:val="center"/>
        <w:rPr>
          <w:rFonts w:cs="Arial"/>
          <w:b/>
          <w:bCs/>
          <w:kern w:val="28"/>
          <w:sz w:val="40"/>
          <w:szCs w:val="40"/>
        </w:rPr>
      </w:pPr>
      <w:r w:rsidRPr="001F14B6">
        <w:rPr>
          <w:rFonts w:cs="Arial"/>
          <w:b/>
          <w:bCs/>
          <w:kern w:val="28"/>
          <w:sz w:val="40"/>
          <w:szCs w:val="40"/>
        </w:rPr>
        <w:t xml:space="preserve">Colt CZ Group SE </w:t>
      </w:r>
      <w:r w:rsidR="00BB2248">
        <w:rPr>
          <w:rFonts w:cs="Arial"/>
          <w:b/>
          <w:bCs/>
          <w:kern w:val="28"/>
          <w:sz w:val="40"/>
          <w:szCs w:val="40"/>
        </w:rPr>
        <w:t>plánuje</w:t>
      </w:r>
      <w:r w:rsidR="00BB2248" w:rsidRPr="001F14B6">
        <w:rPr>
          <w:rFonts w:cs="Arial"/>
          <w:b/>
          <w:bCs/>
          <w:kern w:val="28"/>
          <w:sz w:val="40"/>
          <w:szCs w:val="40"/>
        </w:rPr>
        <w:t xml:space="preserve"> </w:t>
      </w:r>
      <w:r w:rsidR="00252C96">
        <w:rPr>
          <w:rFonts w:cs="Arial"/>
          <w:b/>
          <w:bCs/>
          <w:kern w:val="28"/>
          <w:sz w:val="40"/>
          <w:szCs w:val="40"/>
        </w:rPr>
        <w:t>d</w:t>
      </w:r>
      <w:r w:rsidRPr="001F14B6">
        <w:rPr>
          <w:rFonts w:cs="Arial"/>
          <w:b/>
          <w:bCs/>
          <w:kern w:val="28"/>
          <w:sz w:val="40"/>
          <w:szCs w:val="40"/>
        </w:rPr>
        <w:t>u</w:t>
      </w:r>
      <w:r w:rsidR="00EC751E">
        <w:rPr>
          <w:rFonts w:cs="Arial"/>
          <w:b/>
          <w:bCs/>
          <w:kern w:val="28"/>
          <w:sz w:val="40"/>
          <w:szCs w:val="40"/>
        </w:rPr>
        <w:t>á</w:t>
      </w:r>
      <w:r w:rsidRPr="001F14B6">
        <w:rPr>
          <w:rFonts w:cs="Arial"/>
          <w:b/>
          <w:bCs/>
          <w:kern w:val="28"/>
          <w:sz w:val="40"/>
          <w:szCs w:val="40"/>
        </w:rPr>
        <w:t>l</w:t>
      </w:r>
      <w:r w:rsidR="00293864">
        <w:rPr>
          <w:rFonts w:cs="Arial"/>
          <w:b/>
          <w:bCs/>
          <w:kern w:val="28"/>
          <w:sz w:val="40"/>
          <w:szCs w:val="40"/>
        </w:rPr>
        <w:t>ní</w:t>
      </w:r>
      <w:r w:rsidRPr="001F14B6">
        <w:rPr>
          <w:rFonts w:cs="Arial"/>
          <w:b/>
          <w:bCs/>
          <w:kern w:val="28"/>
          <w:sz w:val="40"/>
          <w:szCs w:val="40"/>
        </w:rPr>
        <w:t xml:space="preserve"> </w:t>
      </w:r>
      <w:proofErr w:type="spellStart"/>
      <w:r w:rsidR="00252C96">
        <w:rPr>
          <w:rFonts w:cs="Arial"/>
          <w:b/>
          <w:bCs/>
          <w:kern w:val="28"/>
          <w:sz w:val="40"/>
          <w:szCs w:val="40"/>
        </w:rPr>
        <w:t>l</w:t>
      </w:r>
      <w:r w:rsidRPr="001F14B6">
        <w:rPr>
          <w:rFonts w:cs="Arial"/>
          <w:b/>
          <w:bCs/>
          <w:kern w:val="28"/>
          <w:sz w:val="40"/>
          <w:szCs w:val="40"/>
        </w:rPr>
        <w:t>isting</w:t>
      </w:r>
      <w:proofErr w:type="spellEnd"/>
      <w:r w:rsidR="14470A7A" w:rsidRPr="001F14B6">
        <w:rPr>
          <w:rFonts w:cs="Arial"/>
          <w:b/>
          <w:bCs/>
          <w:kern w:val="28"/>
          <w:sz w:val="40"/>
          <w:szCs w:val="40"/>
        </w:rPr>
        <w:t xml:space="preserve"> akcií</w:t>
      </w:r>
      <w:r w:rsidRPr="001F14B6">
        <w:rPr>
          <w:rFonts w:cs="Arial"/>
          <w:b/>
          <w:bCs/>
          <w:kern w:val="28"/>
          <w:sz w:val="40"/>
          <w:szCs w:val="40"/>
        </w:rPr>
        <w:t xml:space="preserve"> </w:t>
      </w:r>
      <w:r w:rsidR="00252C96">
        <w:rPr>
          <w:rFonts w:cs="Arial"/>
          <w:b/>
          <w:bCs/>
          <w:kern w:val="28"/>
          <w:sz w:val="40"/>
          <w:szCs w:val="40"/>
        </w:rPr>
        <w:t>na burze</w:t>
      </w:r>
      <w:r w:rsidRPr="001F14B6">
        <w:rPr>
          <w:rFonts w:cs="Arial"/>
          <w:b/>
          <w:bCs/>
          <w:kern w:val="28"/>
          <w:sz w:val="40"/>
          <w:szCs w:val="40"/>
        </w:rPr>
        <w:t xml:space="preserve"> </w:t>
      </w:r>
      <w:proofErr w:type="spellStart"/>
      <w:r w:rsidRPr="001F14B6">
        <w:rPr>
          <w:rFonts w:cs="Arial"/>
          <w:b/>
          <w:bCs/>
          <w:kern w:val="28"/>
          <w:sz w:val="40"/>
          <w:szCs w:val="40"/>
        </w:rPr>
        <w:t>Euronext</w:t>
      </w:r>
      <w:proofErr w:type="spellEnd"/>
      <w:r w:rsidRPr="001F14B6">
        <w:rPr>
          <w:rFonts w:cs="Arial"/>
          <w:b/>
          <w:bCs/>
          <w:kern w:val="28"/>
          <w:sz w:val="40"/>
          <w:szCs w:val="40"/>
        </w:rPr>
        <w:t xml:space="preserve"> Amsterdam a </w:t>
      </w:r>
      <w:r w:rsidR="00252C96">
        <w:rPr>
          <w:rFonts w:cs="Arial"/>
          <w:b/>
          <w:bCs/>
          <w:kern w:val="28"/>
          <w:sz w:val="40"/>
          <w:szCs w:val="40"/>
        </w:rPr>
        <w:t>navýšení kapitálu</w:t>
      </w:r>
    </w:p>
    <w:p w14:paraId="63853439" w14:textId="77777777" w:rsidR="002902C6" w:rsidRPr="001F14B6" w:rsidRDefault="002902C6" w:rsidP="00793873">
      <w:pPr>
        <w:jc w:val="center"/>
        <w:rPr>
          <w:rFonts w:cs="Arial"/>
          <w:b/>
          <w:bCs/>
          <w:kern w:val="28"/>
          <w:sz w:val="40"/>
          <w:szCs w:val="32"/>
        </w:rPr>
      </w:pPr>
    </w:p>
    <w:p w14:paraId="178D05E2" w14:textId="6F8BD25B" w:rsidR="00793873" w:rsidRPr="001F14B6" w:rsidRDefault="00276798" w:rsidP="4AFC72C8">
      <w:pPr>
        <w:spacing w:before="240" w:line="264" w:lineRule="exact"/>
        <w:ind w:right="144"/>
        <w:textAlignment w:val="baseline"/>
        <w:rPr>
          <w:rFonts w:eastAsia="Verdana"/>
          <w:color w:val="000000"/>
          <w:spacing w:val="-2"/>
        </w:rPr>
      </w:pPr>
      <w:r w:rsidRPr="001F14B6">
        <w:rPr>
          <w:b/>
          <w:bCs/>
        </w:rPr>
        <w:t>Pra</w:t>
      </w:r>
      <w:r w:rsidR="00265A94">
        <w:rPr>
          <w:b/>
          <w:bCs/>
        </w:rPr>
        <w:t>ha</w:t>
      </w:r>
      <w:r w:rsidR="00AA0840" w:rsidRPr="001F14B6">
        <w:rPr>
          <w:b/>
          <w:bCs/>
        </w:rPr>
        <w:t xml:space="preserve"> </w:t>
      </w:r>
      <w:r w:rsidR="00F95BFC">
        <w:rPr>
          <w:b/>
          <w:bCs/>
        </w:rPr>
        <w:t>(</w:t>
      </w:r>
      <w:r w:rsidR="00BB2248">
        <w:rPr>
          <w:b/>
          <w:bCs/>
        </w:rPr>
        <w:t>10</w:t>
      </w:r>
      <w:r w:rsidR="00F95BFC">
        <w:rPr>
          <w:b/>
          <w:bCs/>
        </w:rPr>
        <w:t>. března</w:t>
      </w:r>
      <w:r w:rsidR="0047784D" w:rsidRPr="001F14B6">
        <w:rPr>
          <w:b/>
          <w:bCs/>
        </w:rPr>
        <w:t xml:space="preserve"> </w:t>
      </w:r>
      <w:r w:rsidR="00AA0840" w:rsidRPr="001F14B6">
        <w:rPr>
          <w:b/>
          <w:bCs/>
        </w:rPr>
        <w:t>202</w:t>
      </w:r>
      <w:r w:rsidR="003F2247" w:rsidRPr="001F14B6">
        <w:rPr>
          <w:b/>
          <w:bCs/>
        </w:rPr>
        <w:t>6</w:t>
      </w:r>
      <w:r w:rsidR="00F95BFC">
        <w:rPr>
          <w:b/>
          <w:bCs/>
        </w:rPr>
        <w:t>)</w:t>
      </w:r>
      <w:r w:rsidR="00793873" w:rsidRPr="001F14B6">
        <w:t xml:space="preserve"> - </w:t>
      </w:r>
      <w:r w:rsidR="00793873" w:rsidRPr="4AFC72C8">
        <w:rPr>
          <w:rFonts w:eastAsia="Verdana"/>
          <w:color w:val="000000"/>
          <w:spacing w:val="-2"/>
        </w:rPr>
        <w:t>Colt CZ Group SE (</w:t>
      </w:r>
      <w:r w:rsidR="00343A82">
        <w:rPr>
          <w:rFonts w:eastAsia="Verdana"/>
          <w:color w:val="000000"/>
          <w:spacing w:val="-2"/>
        </w:rPr>
        <w:t>„</w:t>
      </w:r>
      <w:r w:rsidR="00793873" w:rsidRPr="4AFC72C8">
        <w:rPr>
          <w:rFonts w:eastAsia="Verdana"/>
          <w:b/>
          <w:bCs/>
          <w:color w:val="000000"/>
          <w:spacing w:val="-2"/>
        </w:rPr>
        <w:t>Colt CZ</w:t>
      </w:r>
      <w:r w:rsidR="00343A82">
        <w:rPr>
          <w:rFonts w:eastAsia="Verdana"/>
          <w:color w:val="000000"/>
          <w:spacing w:val="-2"/>
        </w:rPr>
        <w:t>“</w:t>
      </w:r>
      <w:r w:rsidR="00793873" w:rsidRPr="4AFC72C8">
        <w:rPr>
          <w:rFonts w:eastAsia="Verdana"/>
          <w:color w:val="000000"/>
          <w:spacing w:val="-2"/>
        </w:rPr>
        <w:t>,</w:t>
      </w:r>
      <w:r w:rsidR="00DE5DF7" w:rsidRPr="4AFC72C8">
        <w:rPr>
          <w:rFonts w:eastAsia="Verdana"/>
          <w:color w:val="000000"/>
          <w:spacing w:val="-2"/>
        </w:rPr>
        <w:t xml:space="preserve"> </w:t>
      </w:r>
      <w:r w:rsidR="00343A82">
        <w:rPr>
          <w:rFonts w:eastAsia="Verdana"/>
          <w:color w:val="000000"/>
          <w:spacing w:val="-2"/>
        </w:rPr>
        <w:t>„</w:t>
      </w:r>
      <w:r w:rsidR="00DE5DF7" w:rsidRPr="4AFC72C8">
        <w:rPr>
          <w:rFonts w:eastAsia="Verdana"/>
          <w:b/>
          <w:bCs/>
          <w:color w:val="000000"/>
          <w:spacing w:val="-2"/>
        </w:rPr>
        <w:t>Skupina</w:t>
      </w:r>
      <w:r w:rsidR="00343A82">
        <w:rPr>
          <w:rFonts w:eastAsia="Verdana"/>
          <w:color w:val="000000"/>
          <w:spacing w:val="-2"/>
        </w:rPr>
        <w:t>“</w:t>
      </w:r>
      <w:r w:rsidR="00903CB1" w:rsidRPr="4AFC72C8">
        <w:rPr>
          <w:rFonts w:eastAsia="Verdana"/>
          <w:color w:val="000000"/>
          <w:spacing w:val="-2"/>
        </w:rPr>
        <w:t xml:space="preserve"> nebo „</w:t>
      </w:r>
      <w:r w:rsidR="00903CB1" w:rsidRPr="4AFC72C8">
        <w:rPr>
          <w:rFonts w:eastAsia="Verdana"/>
          <w:b/>
          <w:bCs/>
          <w:color w:val="000000"/>
          <w:spacing w:val="-2"/>
        </w:rPr>
        <w:t>Společnost</w:t>
      </w:r>
      <w:r w:rsidR="00903CB1" w:rsidRPr="4AFC72C8">
        <w:rPr>
          <w:rFonts w:eastAsia="Verdana"/>
          <w:color w:val="000000"/>
          <w:spacing w:val="-2"/>
        </w:rPr>
        <w:t>“</w:t>
      </w:r>
      <w:r w:rsidR="00793873" w:rsidRPr="4AFC72C8">
        <w:rPr>
          <w:rFonts w:eastAsia="Verdana"/>
          <w:color w:val="000000"/>
          <w:spacing w:val="-2"/>
        </w:rPr>
        <w:t xml:space="preserve">), </w:t>
      </w:r>
      <w:r w:rsidR="452252B0" w:rsidRPr="4AFC72C8">
        <w:rPr>
          <w:rFonts w:eastAsia="Verdana"/>
          <w:color w:val="000000"/>
          <w:spacing w:val="-2"/>
        </w:rPr>
        <w:t>j</w:t>
      </w:r>
      <w:r w:rsidR="00DF3314" w:rsidRPr="4AFC72C8">
        <w:rPr>
          <w:rFonts w:eastAsia="Verdana"/>
          <w:color w:val="000000"/>
          <w:spacing w:val="-2"/>
        </w:rPr>
        <w:t>eden z předních světových vertikálně integrovaných výrobců střelných zbraní, střeliva a energetické nitrocelulózy</w:t>
      </w:r>
      <w:r w:rsidR="007E42CB">
        <w:rPr>
          <w:rFonts w:eastAsia="Verdana"/>
          <w:color w:val="000000"/>
          <w:spacing w:val="-2"/>
        </w:rPr>
        <w:t>,</w:t>
      </w:r>
      <w:r w:rsidR="00DF3314" w:rsidRPr="4AFC72C8">
        <w:rPr>
          <w:rFonts w:eastAsia="Verdana"/>
          <w:color w:val="000000"/>
          <w:spacing w:val="-2"/>
        </w:rPr>
        <w:t xml:space="preserve"> oznamuje svůj záměr požádat akcionáře o </w:t>
      </w:r>
      <w:r w:rsidR="461E77E9" w:rsidRPr="4AFC72C8">
        <w:rPr>
          <w:rFonts w:eastAsia="Verdana"/>
          <w:color w:val="000000"/>
          <w:spacing w:val="-2"/>
        </w:rPr>
        <w:t>udělení souhlasu se zahájením příprav</w:t>
      </w:r>
      <w:r w:rsidR="00DF3314" w:rsidRPr="4AFC72C8">
        <w:rPr>
          <w:rFonts w:eastAsia="Verdana"/>
          <w:color w:val="000000"/>
          <w:spacing w:val="-2"/>
        </w:rPr>
        <w:t xml:space="preserve"> </w:t>
      </w:r>
      <w:r w:rsidR="001C6A71" w:rsidRPr="4AFC72C8">
        <w:rPr>
          <w:rFonts w:eastAsia="Verdana"/>
          <w:color w:val="000000"/>
          <w:spacing w:val="-2"/>
        </w:rPr>
        <w:t xml:space="preserve">k </w:t>
      </w:r>
      <w:r w:rsidR="00A53DF9">
        <w:rPr>
          <w:rFonts w:eastAsia="Verdana"/>
          <w:color w:val="000000"/>
          <w:spacing w:val="-2"/>
        </w:rPr>
        <w:t>duálnímu</w:t>
      </w:r>
      <w:r w:rsidR="00793873" w:rsidRPr="2E0F3F25">
        <w:rPr>
          <w:rFonts w:eastAsia="Verdana"/>
          <w:color w:val="000000"/>
          <w:spacing w:val="-2"/>
        </w:rPr>
        <w:t xml:space="preserve"> </w:t>
      </w:r>
      <w:proofErr w:type="spellStart"/>
      <w:r w:rsidR="00793873" w:rsidRPr="2E0F3F25">
        <w:rPr>
          <w:rFonts w:eastAsia="Verdana"/>
          <w:color w:val="000000"/>
          <w:spacing w:val="-2"/>
        </w:rPr>
        <w:t>listing</w:t>
      </w:r>
      <w:r w:rsidR="00201BDF" w:rsidRPr="2E0F3F25">
        <w:rPr>
          <w:rFonts w:eastAsia="Verdana"/>
          <w:color w:val="000000"/>
          <w:spacing w:val="-2"/>
        </w:rPr>
        <w:t>u</w:t>
      </w:r>
      <w:proofErr w:type="spellEnd"/>
      <w:r w:rsidR="00793873" w:rsidRPr="4AFC72C8">
        <w:rPr>
          <w:rFonts w:eastAsia="Verdana"/>
          <w:color w:val="000000"/>
          <w:spacing w:val="-2"/>
        </w:rPr>
        <w:t xml:space="preserve"> </w:t>
      </w:r>
      <w:r w:rsidR="7B343E2D" w:rsidRPr="4AFC72C8">
        <w:rPr>
          <w:rFonts w:eastAsia="Verdana"/>
          <w:color w:val="000000"/>
          <w:spacing w:val="-2"/>
        </w:rPr>
        <w:t xml:space="preserve">svých akcií </w:t>
      </w:r>
      <w:r w:rsidR="007E5850" w:rsidRPr="4AFC72C8">
        <w:rPr>
          <w:rFonts w:eastAsia="Verdana"/>
          <w:color w:val="000000"/>
          <w:spacing w:val="-2"/>
        </w:rPr>
        <w:t xml:space="preserve">na </w:t>
      </w:r>
      <w:r w:rsidR="004E672D" w:rsidRPr="4AFC72C8">
        <w:rPr>
          <w:rFonts w:eastAsia="Verdana"/>
          <w:color w:val="000000"/>
          <w:spacing w:val="-2"/>
        </w:rPr>
        <w:t>burze</w:t>
      </w:r>
      <w:r w:rsidR="00793873" w:rsidRPr="4AFC72C8">
        <w:rPr>
          <w:rFonts w:eastAsia="Verdana"/>
          <w:color w:val="000000"/>
          <w:spacing w:val="-2"/>
        </w:rPr>
        <w:t xml:space="preserve"> </w:t>
      </w:r>
      <w:proofErr w:type="spellStart"/>
      <w:r w:rsidR="00793873" w:rsidRPr="4AFC72C8">
        <w:rPr>
          <w:rFonts w:eastAsia="Verdana"/>
          <w:color w:val="000000"/>
          <w:spacing w:val="-2"/>
        </w:rPr>
        <w:t>Euronext</w:t>
      </w:r>
      <w:proofErr w:type="spellEnd"/>
      <w:r w:rsidR="00793873" w:rsidRPr="4AFC72C8">
        <w:rPr>
          <w:rFonts w:eastAsia="Verdana"/>
          <w:color w:val="000000"/>
          <w:spacing w:val="-2"/>
        </w:rPr>
        <w:t xml:space="preserve"> Amsterdam</w:t>
      </w:r>
      <w:r w:rsidR="001F14B6" w:rsidRPr="4AFC72C8">
        <w:rPr>
          <w:rFonts w:eastAsia="Verdana"/>
          <w:color w:val="000000"/>
          <w:spacing w:val="-2"/>
        </w:rPr>
        <w:t xml:space="preserve"> nad rámec souča</w:t>
      </w:r>
      <w:r w:rsidR="00714AD6" w:rsidRPr="4AFC72C8">
        <w:rPr>
          <w:rFonts w:eastAsia="Verdana"/>
          <w:color w:val="000000"/>
          <w:spacing w:val="-2"/>
        </w:rPr>
        <w:t xml:space="preserve">sného </w:t>
      </w:r>
      <w:r w:rsidR="00CE3876">
        <w:rPr>
          <w:rFonts w:eastAsia="Verdana"/>
          <w:color w:val="000000"/>
          <w:spacing w:val="-2"/>
        </w:rPr>
        <w:t>obchodování</w:t>
      </w:r>
      <w:r w:rsidR="00CE3876" w:rsidRPr="4AFC72C8">
        <w:rPr>
          <w:rFonts w:eastAsia="Verdana"/>
          <w:color w:val="000000"/>
          <w:spacing w:val="-2"/>
        </w:rPr>
        <w:t xml:space="preserve"> </w:t>
      </w:r>
      <w:r w:rsidR="00714AD6" w:rsidRPr="4AFC72C8">
        <w:rPr>
          <w:rFonts w:eastAsia="Verdana"/>
          <w:color w:val="000000"/>
          <w:spacing w:val="-2"/>
        </w:rPr>
        <w:t>na</w:t>
      </w:r>
      <w:r w:rsidR="00945559" w:rsidRPr="4AFC72C8">
        <w:rPr>
          <w:rFonts w:eastAsia="Verdana"/>
          <w:color w:val="000000"/>
          <w:spacing w:val="-2"/>
        </w:rPr>
        <w:t xml:space="preserve"> </w:t>
      </w:r>
      <w:r w:rsidR="3C36F276" w:rsidRPr="4AFC72C8">
        <w:rPr>
          <w:rFonts w:eastAsia="Verdana"/>
          <w:color w:val="000000"/>
          <w:spacing w:val="-2"/>
        </w:rPr>
        <w:t xml:space="preserve">trhu </w:t>
      </w:r>
      <w:r w:rsidR="00000501" w:rsidRPr="2E0F3F25">
        <w:rPr>
          <w:rFonts w:eastAsia="Verdana"/>
          <w:color w:val="000000"/>
          <w:spacing w:val="-2"/>
        </w:rPr>
        <w:t>Prime Market</w:t>
      </w:r>
      <w:r w:rsidR="001F7A76" w:rsidRPr="4AFC72C8">
        <w:rPr>
          <w:rFonts w:eastAsia="Verdana"/>
          <w:color w:val="000000"/>
          <w:spacing w:val="-2"/>
        </w:rPr>
        <w:t xml:space="preserve"> Burz</w:t>
      </w:r>
      <w:r w:rsidR="659D8DCD" w:rsidRPr="4AFC72C8">
        <w:rPr>
          <w:rFonts w:eastAsia="Verdana"/>
          <w:color w:val="000000"/>
          <w:spacing w:val="-2"/>
        </w:rPr>
        <w:t>y</w:t>
      </w:r>
      <w:r w:rsidR="001F7A76" w:rsidRPr="4AFC72C8">
        <w:rPr>
          <w:rFonts w:eastAsia="Verdana"/>
          <w:color w:val="000000"/>
          <w:spacing w:val="-2"/>
        </w:rPr>
        <w:t xml:space="preserve"> cenných papírů Praha</w:t>
      </w:r>
      <w:r w:rsidR="00793873" w:rsidRPr="4AFC72C8">
        <w:rPr>
          <w:rFonts w:eastAsia="Verdana"/>
          <w:color w:val="000000"/>
          <w:spacing w:val="-2"/>
        </w:rPr>
        <w:t xml:space="preserve"> </w:t>
      </w:r>
      <w:r w:rsidR="00793873" w:rsidRPr="2E0F3F25">
        <w:rPr>
          <w:rFonts w:eastAsia="Verdana"/>
          <w:color w:val="000000"/>
          <w:spacing w:val="-2"/>
        </w:rPr>
        <w:t>(</w:t>
      </w:r>
      <w:r w:rsidR="000524A5">
        <w:rPr>
          <w:rFonts w:eastAsia="Verdana"/>
          <w:color w:val="000000"/>
          <w:spacing w:val="-2"/>
        </w:rPr>
        <w:t>„</w:t>
      </w:r>
      <w:r w:rsidR="000524A5">
        <w:rPr>
          <w:rFonts w:eastAsia="Verdana"/>
          <w:b/>
          <w:bCs/>
          <w:color w:val="000000"/>
          <w:spacing w:val="-2"/>
        </w:rPr>
        <w:t>d</w:t>
      </w:r>
      <w:r w:rsidR="00330A66">
        <w:rPr>
          <w:rFonts w:eastAsia="Verdana"/>
          <w:b/>
          <w:bCs/>
          <w:color w:val="000000"/>
          <w:spacing w:val="-2"/>
        </w:rPr>
        <w:t>uální</w:t>
      </w:r>
      <w:r w:rsidR="00330A66" w:rsidRPr="2E0F3F25">
        <w:rPr>
          <w:rFonts w:eastAsia="Verdana"/>
          <w:b/>
          <w:bCs/>
          <w:color w:val="000000"/>
          <w:spacing w:val="-2"/>
        </w:rPr>
        <w:t xml:space="preserve"> </w:t>
      </w:r>
      <w:proofErr w:type="spellStart"/>
      <w:r w:rsidR="000524A5">
        <w:rPr>
          <w:rFonts w:eastAsia="Verdana"/>
          <w:b/>
          <w:bCs/>
          <w:color w:val="000000"/>
          <w:spacing w:val="-2"/>
        </w:rPr>
        <w:t>l</w:t>
      </w:r>
      <w:r w:rsidR="00793873" w:rsidRPr="2E0F3F25">
        <w:rPr>
          <w:rFonts w:eastAsia="Verdana"/>
          <w:b/>
          <w:bCs/>
          <w:color w:val="000000"/>
          <w:spacing w:val="-2"/>
        </w:rPr>
        <w:t>isting</w:t>
      </w:r>
      <w:proofErr w:type="spellEnd"/>
      <w:r w:rsidR="00793873" w:rsidRPr="2E0F3F25">
        <w:rPr>
          <w:rFonts w:eastAsia="Verdana"/>
          <w:color w:val="000000"/>
          <w:spacing w:val="-2"/>
        </w:rPr>
        <w:t>”)</w:t>
      </w:r>
      <w:r w:rsidR="001F7A76" w:rsidRPr="4AFC72C8">
        <w:rPr>
          <w:rFonts w:eastAsia="Verdana"/>
          <w:color w:val="000000"/>
          <w:spacing w:val="-2"/>
        </w:rPr>
        <w:t xml:space="preserve"> a </w:t>
      </w:r>
      <w:r w:rsidR="00F37003">
        <w:rPr>
          <w:rFonts w:eastAsia="Verdana"/>
          <w:color w:val="000000"/>
          <w:spacing w:val="-2"/>
        </w:rPr>
        <w:t xml:space="preserve">k </w:t>
      </w:r>
      <w:r w:rsidR="001F7A76" w:rsidRPr="4AFC72C8">
        <w:rPr>
          <w:rFonts w:eastAsia="Verdana"/>
          <w:color w:val="000000"/>
          <w:spacing w:val="-2"/>
        </w:rPr>
        <w:t>navýšení kapitálu</w:t>
      </w:r>
      <w:r w:rsidR="00793873" w:rsidRPr="4AFC72C8">
        <w:rPr>
          <w:rFonts w:eastAsia="Verdana"/>
          <w:color w:val="000000"/>
          <w:spacing w:val="-2"/>
        </w:rPr>
        <w:t xml:space="preserve">. </w:t>
      </w:r>
      <w:r w:rsidR="5606493B" w:rsidRPr="4AFC72C8">
        <w:rPr>
          <w:rFonts w:eastAsia="Verdana"/>
          <w:color w:val="000000"/>
          <w:spacing w:val="-2"/>
        </w:rPr>
        <w:t>Cílem</w:t>
      </w:r>
      <w:r w:rsidR="00581387" w:rsidRPr="4AFC72C8">
        <w:rPr>
          <w:rFonts w:eastAsia="Verdana"/>
          <w:color w:val="000000"/>
          <w:spacing w:val="-2"/>
        </w:rPr>
        <w:t xml:space="preserve"> </w:t>
      </w:r>
      <w:proofErr w:type="spellStart"/>
      <w:r w:rsidR="009F4F2F">
        <w:rPr>
          <w:rFonts w:eastAsia="Verdana"/>
          <w:color w:val="000000"/>
          <w:spacing w:val="-2"/>
        </w:rPr>
        <w:t>listingu</w:t>
      </w:r>
      <w:proofErr w:type="spellEnd"/>
      <w:r w:rsidR="009F4F2F" w:rsidRPr="4AFC72C8">
        <w:rPr>
          <w:rFonts w:eastAsia="Verdana"/>
          <w:color w:val="000000"/>
          <w:spacing w:val="-2"/>
        </w:rPr>
        <w:t xml:space="preserve"> </w:t>
      </w:r>
      <w:r w:rsidR="489132C1" w:rsidRPr="4AFC72C8">
        <w:rPr>
          <w:rFonts w:eastAsia="Verdana"/>
          <w:color w:val="000000"/>
          <w:spacing w:val="-2"/>
        </w:rPr>
        <w:t>akcií</w:t>
      </w:r>
      <w:r w:rsidR="00581387" w:rsidRPr="4AFC72C8">
        <w:rPr>
          <w:rFonts w:eastAsia="Verdana"/>
          <w:color w:val="000000"/>
          <w:spacing w:val="-2"/>
        </w:rPr>
        <w:t xml:space="preserve"> na burze </w:t>
      </w:r>
      <w:proofErr w:type="spellStart"/>
      <w:r w:rsidR="00581387" w:rsidRPr="4AFC72C8">
        <w:rPr>
          <w:rFonts w:eastAsia="Verdana"/>
          <w:color w:val="000000"/>
          <w:spacing w:val="-2"/>
        </w:rPr>
        <w:t>Euronext</w:t>
      </w:r>
      <w:proofErr w:type="spellEnd"/>
      <w:r w:rsidR="00581387" w:rsidRPr="4AFC72C8">
        <w:rPr>
          <w:rFonts w:eastAsia="Verdana"/>
          <w:color w:val="000000"/>
          <w:spacing w:val="-2"/>
        </w:rPr>
        <w:t xml:space="preserve"> Amsterdam je </w:t>
      </w:r>
      <w:r w:rsidR="00C1479F">
        <w:rPr>
          <w:rFonts w:eastAsia="Verdana"/>
          <w:color w:val="000000"/>
          <w:spacing w:val="-2"/>
        </w:rPr>
        <w:t>zviditelnění</w:t>
      </w:r>
      <w:r w:rsidR="009F4F2F" w:rsidRPr="4AFC72C8">
        <w:rPr>
          <w:rFonts w:eastAsia="Verdana"/>
          <w:color w:val="000000"/>
          <w:spacing w:val="-2"/>
        </w:rPr>
        <w:t xml:space="preserve"> </w:t>
      </w:r>
      <w:r w:rsidR="00507082">
        <w:rPr>
          <w:rFonts w:eastAsia="Verdana"/>
          <w:color w:val="000000"/>
          <w:spacing w:val="-2"/>
        </w:rPr>
        <w:t>S</w:t>
      </w:r>
      <w:r w:rsidR="00581387" w:rsidRPr="4AFC72C8">
        <w:rPr>
          <w:rFonts w:eastAsia="Verdana"/>
          <w:color w:val="000000"/>
          <w:spacing w:val="-2"/>
        </w:rPr>
        <w:t xml:space="preserve">polečnosti Colt CZ mezi globální investorskou komunitou a </w:t>
      </w:r>
      <w:r w:rsidR="00880B6C">
        <w:rPr>
          <w:rFonts w:eastAsia="Verdana"/>
          <w:color w:val="000000"/>
          <w:spacing w:val="-2"/>
        </w:rPr>
        <w:t>zvýšení</w:t>
      </w:r>
      <w:r w:rsidR="00880B6C" w:rsidRPr="4AFC72C8">
        <w:rPr>
          <w:rFonts w:eastAsia="Verdana"/>
          <w:color w:val="000000"/>
          <w:spacing w:val="-2"/>
        </w:rPr>
        <w:t xml:space="preserve"> </w:t>
      </w:r>
      <w:r w:rsidR="00581387" w:rsidRPr="4AFC72C8">
        <w:rPr>
          <w:rFonts w:eastAsia="Verdana"/>
          <w:color w:val="000000"/>
          <w:spacing w:val="-2"/>
        </w:rPr>
        <w:t>likvidit</w:t>
      </w:r>
      <w:r w:rsidR="00695EF1">
        <w:rPr>
          <w:rFonts w:eastAsia="Verdana"/>
          <w:color w:val="000000"/>
          <w:spacing w:val="-2"/>
        </w:rPr>
        <w:t>y</w:t>
      </w:r>
      <w:r w:rsidR="00581387" w:rsidRPr="4AFC72C8">
        <w:rPr>
          <w:rFonts w:eastAsia="Verdana"/>
          <w:color w:val="000000"/>
          <w:spacing w:val="-2"/>
        </w:rPr>
        <w:t xml:space="preserve"> jejích akcií.</w:t>
      </w:r>
    </w:p>
    <w:p w14:paraId="18276248" w14:textId="267A106F" w:rsidR="00793873" w:rsidRPr="001F14B6" w:rsidRDefault="00391FAE" w:rsidP="2E0F3F25">
      <w:pPr>
        <w:spacing w:before="240" w:line="264" w:lineRule="exact"/>
        <w:ind w:right="144"/>
        <w:textAlignment w:val="baseline"/>
        <w:rPr>
          <w:rFonts w:eastAsia="Verdana"/>
          <w:color w:val="000000"/>
          <w:spacing w:val="-4"/>
        </w:rPr>
      </w:pPr>
      <w:r w:rsidRPr="2E0F3F25">
        <w:rPr>
          <w:rFonts w:eastAsia="Verdana"/>
          <w:color w:val="000000"/>
          <w:spacing w:val="-4"/>
        </w:rPr>
        <w:t>Od uvedení akcií Colt CZ na</w:t>
      </w:r>
      <w:r w:rsidR="6B1731B1" w:rsidRPr="2E0F3F25">
        <w:rPr>
          <w:rFonts w:eastAsia="Verdana"/>
          <w:color w:val="000000"/>
          <w:spacing w:val="-4"/>
        </w:rPr>
        <w:t xml:space="preserve"> trhu</w:t>
      </w:r>
      <w:r w:rsidRPr="2E0F3F25">
        <w:rPr>
          <w:rFonts w:eastAsia="Verdana"/>
          <w:color w:val="000000"/>
          <w:spacing w:val="-4"/>
        </w:rPr>
        <w:t xml:space="preserve"> Prime Market na Burze cenných papírů Praha v roce 2020 dosáhla </w:t>
      </w:r>
      <w:r w:rsidR="005E3E5B" w:rsidRPr="2E0F3F25">
        <w:rPr>
          <w:rFonts w:eastAsia="Verdana"/>
          <w:color w:val="000000"/>
          <w:spacing w:val="-4"/>
        </w:rPr>
        <w:t>S</w:t>
      </w:r>
      <w:r w:rsidRPr="2E0F3F25">
        <w:rPr>
          <w:rFonts w:eastAsia="Verdana"/>
          <w:color w:val="000000"/>
          <w:spacing w:val="-4"/>
        </w:rPr>
        <w:t xml:space="preserve">polečnost složené roční míry růstu </w:t>
      </w:r>
      <w:r w:rsidR="006E6D81">
        <w:rPr>
          <w:rFonts w:eastAsia="Verdana"/>
          <w:color w:val="000000"/>
          <w:spacing w:val="-4"/>
        </w:rPr>
        <w:t>výnosů (CAGR)</w:t>
      </w:r>
      <w:r w:rsidR="006E6D81" w:rsidRPr="2E0F3F25">
        <w:rPr>
          <w:rFonts w:eastAsia="Verdana"/>
          <w:color w:val="000000"/>
          <w:spacing w:val="-4"/>
        </w:rPr>
        <w:t xml:space="preserve"> </w:t>
      </w:r>
      <w:r w:rsidRPr="2E0F3F25">
        <w:rPr>
          <w:rFonts w:eastAsia="Verdana"/>
          <w:color w:val="000000"/>
          <w:spacing w:val="-4"/>
        </w:rPr>
        <w:t xml:space="preserve">ve výši </w:t>
      </w:r>
      <w:r w:rsidR="00793873" w:rsidRPr="2E0F3F25">
        <w:rPr>
          <w:rFonts w:eastAsia="Verdana"/>
          <w:color w:val="000000" w:themeColor="text1"/>
        </w:rPr>
        <w:t>34</w:t>
      </w:r>
      <w:r w:rsidR="157DA31E" w:rsidRPr="2E0F3F25">
        <w:rPr>
          <w:rFonts w:eastAsia="Verdana"/>
          <w:color w:val="000000" w:themeColor="text1"/>
        </w:rPr>
        <w:t>,</w:t>
      </w:r>
      <w:r w:rsidR="00793873" w:rsidRPr="2E0F3F25">
        <w:rPr>
          <w:rFonts w:eastAsia="Verdana"/>
          <w:color w:val="000000" w:themeColor="text1"/>
        </w:rPr>
        <w:t>6</w:t>
      </w:r>
      <w:r w:rsidRPr="2E0F3F25">
        <w:rPr>
          <w:rFonts w:eastAsia="Verdana"/>
          <w:color w:val="000000" w:themeColor="text1"/>
        </w:rPr>
        <w:t xml:space="preserve"> </w:t>
      </w:r>
      <w:r w:rsidR="00793873" w:rsidRPr="2E0F3F25">
        <w:rPr>
          <w:rFonts w:eastAsia="Verdana"/>
          <w:color w:val="000000" w:themeColor="text1"/>
        </w:rPr>
        <w:t>%</w:t>
      </w:r>
      <w:r w:rsidR="00793873" w:rsidRPr="2E0F3F25">
        <w:rPr>
          <w:rStyle w:val="FootnoteReference"/>
          <w:rFonts w:eastAsia="Verdana"/>
          <w:color w:val="000000" w:themeColor="text1"/>
        </w:rPr>
        <w:footnoteReference w:id="1"/>
      </w:r>
      <w:r w:rsidR="00793873" w:rsidRPr="2E0F3F25">
        <w:rPr>
          <w:rFonts w:eastAsia="Verdana"/>
          <w:color w:val="000000" w:themeColor="text1"/>
        </w:rPr>
        <w:t>,</w:t>
      </w:r>
      <w:r w:rsidR="00793873" w:rsidRPr="2E0F3F25">
        <w:rPr>
          <w:rFonts w:eastAsia="Verdana"/>
          <w:color w:val="000000"/>
          <w:spacing w:val="-4"/>
        </w:rPr>
        <w:t xml:space="preserve"> </w:t>
      </w:r>
      <w:r w:rsidR="00A614C3" w:rsidRPr="2E0F3F25">
        <w:rPr>
          <w:rFonts w:eastAsia="Verdana"/>
          <w:color w:val="000000"/>
          <w:spacing w:val="-4"/>
        </w:rPr>
        <w:t>a to díky kombinaci organického růstu a úspěšných akvizic</w:t>
      </w:r>
      <w:r w:rsidR="07348B92" w:rsidRPr="2E0F3F25">
        <w:rPr>
          <w:rFonts w:eastAsia="Verdana"/>
          <w:color w:val="000000"/>
          <w:spacing w:val="-4"/>
        </w:rPr>
        <w:t xml:space="preserve"> firem</w:t>
      </w:r>
      <w:r w:rsidR="00A614C3" w:rsidRPr="2E0F3F25">
        <w:rPr>
          <w:rFonts w:eastAsia="Verdana"/>
          <w:color w:val="000000"/>
          <w:spacing w:val="-4"/>
        </w:rPr>
        <w:t xml:space="preserve">, jako je </w:t>
      </w:r>
      <w:r w:rsidR="1980AAE3" w:rsidRPr="2E0F3F25">
        <w:rPr>
          <w:rFonts w:eastAsia="Verdana"/>
          <w:color w:val="000000"/>
          <w:spacing w:val="-4"/>
        </w:rPr>
        <w:t xml:space="preserve">například </w:t>
      </w:r>
      <w:r w:rsidR="00A614C3" w:rsidRPr="2E0F3F25">
        <w:rPr>
          <w:rFonts w:eastAsia="Verdana"/>
          <w:color w:val="000000"/>
          <w:spacing w:val="-4"/>
        </w:rPr>
        <w:t xml:space="preserve">ikonická americká </w:t>
      </w:r>
      <w:r w:rsidR="00507082">
        <w:rPr>
          <w:rFonts w:eastAsia="Verdana"/>
          <w:color w:val="000000"/>
          <w:spacing w:val="-4"/>
        </w:rPr>
        <w:t>značka</w:t>
      </w:r>
      <w:r w:rsidR="00793873" w:rsidRPr="2E0F3F25">
        <w:rPr>
          <w:rFonts w:eastAsia="Verdana"/>
          <w:color w:val="000000" w:themeColor="text1"/>
        </w:rPr>
        <w:t xml:space="preserve"> Colt </w:t>
      </w:r>
      <w:r w:rsidR="00A614C3" w:rsidRPr="2E0F3F25">
        <w:rPr>
          <w:rFonts w:eastAsia="Verdana"/>
          <w:color w:val="000000" w:themeColor="text1"/>
        </w:rPr>
        <w:t>a její dceřin</w:t>
      </w:r>
      <w:r w:rsidR="5678A0C8" w:rsidRPr="2E0F3F25">
        <w:rPr>
          <w:rFonts w:eastAsia="Verdana"/>
          <w:color w:val="000000" w:themeColor="text1"/>
        </w:rPr>
        <w:t>á</w:t>
      </w:r>
      <w:r w:rsidR="00A614C3" w:rsidRPr="2E0F3F25">
        <w:rPr>
          <w:rFonts w:eastAsia="Verdana"/>
          <w:color w:val="000000" w:themeColor="text1"/>
        </w:rPr>
        <w:t xml:space="preserve"> </w:t>
      </w:r>
      <w:r w:rsidR="000E3A53" w:rsidRPr="2E0F3F25">
        <w:rPr>
          <w:rFonts w:eastAsia="Verdana"/>
          <w:color w:val="000000" w:themeColor="text1"/>
        </w:rPr>
        <w:t>společnost</w:t>
      </w:r>
      <w:r w:rsidR="00793873" w:rsidRPr="2E0F3F25">
        <w:rPr>
          <w:rFonts w:eastAsia="Verdana"/>
          <w:color w:val="000000" w:themeColor="text1"/>
        </w:rPr>
        <w:t xml:space="preserve"> Colt </w:t>
      </w:r>
      <w:proofErr w:type="spellStart"/>
      <w:r w:rsidR="00793873" w:rsidRPr="2E0F3F25">
        <w:rPr>
          <w:rFonts w:eastAsia="Verdana"/>
          <w:color w:val="000000" w:themeColor="text1"/>
        </w:rPr>
        <w:t>Canada</w:t>
      </w:r>
      <w:proofErr w:type="spellEnd"/>
      <w:r w:rsidR="00793873" w:rsidRPr="2E0F3F25">
        <w:rPr>
          <w:rFonts w:eastAsia="Verdana"/>
          <w:color w:val="000000" w:themeColor="text1"/>
        </w:rPr>
        <w:t xml:space="preserve">, </w:t>
      </w:r>
      <w:proofErr w:type="spellStart"/>
      <w:r w:rsidR="00793873" w:rsidRPr="2E0F3F25">
        <w:rPr>
          <w:rFonts w:eastAsia="Verdana"/>
          <w:color w:val="000000"/>
          <w:spacing w:val="-4"/>
        </w:rPr>
        <w:t>Sellier</w:t>
      </w:r>
      <w:proofErr w:type="spellEnd"/>
      <w:r w:rsidR="00793873" w:rsidRPr="2E0F3F25">
        <w:rPr>
          <w:rFonts w:eastAsia="Verdana"/>
          <w:color w:val="000000"/>
          <w:spacing w:val="-4"/>
        </w:rPr>
        <w:t xml:space="preserve"> &amp; </w:t>
      </w:r>
      <w:proofErr w:type="spellStart"/>
      <w:r w:rsidR="00793873" w:rsidRPr="2E0F3F25">
        <w:rPr>
          <w:rFonts w:eastAsia="Verdana"/>
          <w:color w:val="000000"/>
          <w:spacing w:val="-4"/>
        </w:rPr>
        <w:t>Bellot</w:t>
      </w:r>
      <w:proofErr w:type="spellEnd"/>
      <w:r w:rsidR="000E3A53" w:rsidRPr="2E0F3F25">
        <w:rPr>
          <w:rFonts w:eastAsia="Verdana"/>
          <w:color w:val="000000" w:themeColor="text1"/>
        </w:rPr>
        <w:t xml:space="preserve"> nebo </w:t>
      </w:r>
      <w:proofErr w:type="spellStart"/>
      <w:r w:rsidR="00793873" w:rsidRPr="2E0F3F25">
        <w:rPr>
          <w:rFonts w:eastAsia="Verdana"/>
          <w:color w:val="000000" w:themeColor="text1"/>
        </w:rPr>
        <w:t>swissAA</w:t>
      </w:r>
      <w:proofErr w:type="spellEnd"/>
      <w:r w:rsidR="00793873" w:rsidRPr="2E0F3F25">
        <w:rPr>
          <w:rFonts w:eastAsia="Verdana"/>
          <w:color w:val="000000"/>
          <w:spacing w:val="-4"/>
        </w:rPr>
        <w:t xml:space="preserve">, </w:t>
      </w:r>
      <w:r w:rsidR="000E3A53" w:rsidRPr="2E0F3F25">
        <w:rPr>
          <w:rFonts w:eastAsia="Verdana"/>
          <w:color w:val="000000"/>
          <w:spacing w:val="-4"/>
        </w:rPr>
        <w:t xml:space="preserve">čímž vytvořila významnou hodnotu pro </w:t>
      </w:r>
      <w:r w:rsidR="501F96FF" w:rsidRPr="2E0F3F25">
        <w:rPr>
          <w:rFonts w:eastAsia="Verdana"/>
          <w:color w:val="000000"/>
          <w:spacing w:val="-4"/>
        </w:rPr>
        <w:t xml:space="preserve">své </w:t>
      </w:r>
      <w:r w:rsidR="000E3A53" w:rsidRPr="2E0F3F25">
        <w:rPr>
          <w:rFonts w:eastAsia="Verdana"/>
          <w:color w:val="000000"/>
          <w:spacing w:val="-4"/>
        </w:rPr>
        <w:t>akcionáře</w:t>
      </w:r>
      <w:r w:rsidR="00793873" w:rsidRPr="2E0F3F25">
        <w:rPr>
          <w:rFonts w:eastAsia="Verdana"/>
          <w:color w:val="000000"/>
          <w:spacing w:val="-4"/>
        </w:rPr>
        <w:t xml:space="preserve">. </w:t>
      </w:r>
      <w:r w:rsidR="006C416A" w:rsidRPr="2E0F3F25">
        <w:rPr>
          <w:rFonts w:eastAsia="Verdana"/>
          <w:color w:val="000000"/>
          <w:spacing w:val="-4"/>
        </w:rPr>
        <w:t xml:space="preserve">Vzhledem k podstatnému rozvoji Společnosti, dalším růstovým </w:t>
      </w:r>
      <w:r w:rsidR="5A131799" w:rsidRPr="2E0F3F25">
        <w:rPr>
          <w:rFonts w:eastAsia="Verdana"/>
          <w:color w:val="000000"/>
          <w:spacing w:val="-4"/>
        </w:rPr>
        <w:t>podnětům</w:t>
      </w:r>
      <w:r w:rsidR="006C416A" w:rsidRPr="2E0F3F25">
        <w:rPr>
          <w:rFonts w:eastAsia="Verdana"/>
          <w:color w:val="000000"/>
          <w:spacing w:val="-4"/>
        </w:rPr>
        <w:t xml:space="preserve"> a</w:t>
      </w:r>
      <w:r w:rsidR="37EA0AA5" w:rsidRPr="2E0F3F25">
        <w:rPr>
          <w:rFonts w:eastAsia="Verdana"/>
          <w:color w:val="000000"/>
          <w:spacing w:val="-4"/>
        </w:rPr>
        <w:t xml:space="preserve"> </w:t>
      </w:r>
      <w:r w:rsidR="006C416A" w:rsidRPr="2E0F3F25">
        <w:rPr>
          <w:rFonts w:eastAsia="Verdana"/>
          <w:color w:val="000000"/>
          <w:spacing w:val="-4"/>
        </w:rPr>
        <w:t xml:space="preserve">ambicím, spolu s </w:t>
      </w:r>
      <w:r w:rsidR="761EF636" w:rsidRPr="2E0F3F25">
        <w:rPr>
          <w:rFonts w:eastAsia="Verdana"/>
          <w:color w:val="000000"/>
          <w:spacing w:val="-4"/>
        </w:rPr>
        <w:t xml:space="preserve">očekávaným </w:t>
      </w:r>
      <w:r w:rsidR="006C416A" w:rsidRPr="2E0F3F25">
        <w:rPr>
          <w:rFonts w:eastAsia="Verdana"/>
          <w:color w:val="000000"/>
          <w:spacing w:val="-4"/>
        </w:rPr>
        <w:t xml:space="preserve">rozvojem v segmentu </w:t>
      </w:r>
      <w:r w:rsidR="00B10257">
        <w:rPr>
          <w:rFonts w:eastAsia="Verdana"/>
          <w:color w:val="000000"/>
          <w:spacing w:val="-4"/>
        </w:rPr>
        <w:t>energetických materiálů</w:t>
      </w:r>
      <w:r w:rsidR="00793873" w:rsidRPr="2E0F3F25">
        <w:rPr>
          <w:rFonts w:eastAsia="Verdana"/>
          <w:color w:val="000000" w:themeColor="text1"/>
        </w:rPr>
        <w:t xml:space="preserve">, </w:t>
      </w:r>
      <w:r w:rsidR="001506B9" w:rsidRPr="2E0F3F25">
        <w:rPr>
          <w:rFonts w:eastAsia="Verdana"/>
          <w:color w:val="000000" w:themeColor="text1"/>
        </w:rPr>
        <w:t xml:space="preserve">který zahrnuje nedávno získané společnosti </w:t>
      </w:r>
      <w:r w:rsidR="00793873" w:rsidRPr="2E0F3F25">
        <w:rPr>
          <w:rFonts w:eastAsia="Verdana"/>
          <w:color w:val="000000" w:themeColor="text1"/>
        </w:rPr>
        <w:t xml:space="preserve">Synthesia </w:t>
      </w:r>
      <w:proofErr w:type="spellStart"/>
      <w:r w:rsidR="00793873" w:rsidRPr="2E0F3F25">
        <w:rPr>
          <w:rFonts w:eastAsia="Verdana"/>
          <w:color w:val="000000" w:themeColor="text1"/>
        </w:rPr>
        <w:t>Nitrocellulose</w:t>
      </w:r>
      <w:proofErr w:type="spellEnd"/>
      <w:r w:rsidR="00793873" w:rsidRPr="2E0F3F25">
        <w:rPr>
          <w:rFonts w:eastAsia="Verdana"/>
          <w:color w:val="000000" w:themeColor="text1"/>
        </w:rPr>
        <w:t xml:space="preserve"> </w:t>
      </w:r>
      <w:r w:rsidR="001506B9" w:rsidRPr="2E0F3F25">
        <w:rPr>
          <w:rFonts w:eastAsia="Verdana"/>
          <w:color w:val="000000" w:themeColor="text1"/>
        </w:rPr>
        <w:t>a</w:t>
      </w:r>
      <w:r w:rsidR="00793873" w:rsidRPr="2E0F3F25">
        <w:rPr>
          <w:rFonts w:eastAsia="Verdana"/>
          <w:color w:val="000000" w:themeColor="text1"/>
        </w:rPr>
        <w:t xml:space="preserve"> Synthesia</w:t>
      </w:r>
      <w:r w:rsidR="00793873" w:rsidRPr="2E0F3F25">
        <w:rPr>
          <w:rFonts w:eastAsia="Verdana"/>
          <w:color w:val="000000"/>
          <w:spacing w:val="-4"/>
        </w:rPr>
        <w:t xml:space="preserve"> </w:t>
      </w:r>
      <w:proofErr w:type="spellStart"/>
      <w:r w:rsidR="00793873" w:rsidRPr="2E0F3F25">
        <w:rPr>
          <w:rFonts w:eastAsia="Verdana"/>
          <w:color w:val="000000"/>
          <w:spacing w:val="-4"/>
        </w:rPr>
        <w:t>Power</w:t>
      </w:r>
      <w:proofErr w:type="spellEnd"/>
      <w:r w:rsidR="00793873" w:rsidRPr="2E0F3F25">
        <w:rPr>
          <w:rFonts w:eastAsia="Verdana"/>
          <w:color w:val="000000"/>
          <w:spacing w:val="-4"/>
        </w:rPr>
        <w:t xml:space="preserve">, </w:t>
      </w:r>
      <w:r w:rsidR="001506B9" w:rsidRPr="2E0F3F25">
        <w:rPr>
          <w:rFonts w:eastAsia="Verdana"/>
          <w:color w:val="000000"/>
          <w:spacing w:val="-4"/>
        </w:rPr>
        <w:t xml:space="preserve">představuje plánovaný </w:t>
      </w:r>
      <w:r w:rsidR="00622BA7">
        <w:rPr>
          <w:rFonts w:eastAsia="Verdana"/>
          <w:color w:val="000000"/>
          <w:spacing w:val="-4"/>
        </w:rPr>
        <w:t>duální</w:t>
      </w:r>
      <w:r w:rsidR="00622BA7" w:rsidRPr="2E0F3F25">
        <w:rPr>
          <w:rFonts w:eastAsia="Verdana"/>
          <w:color w:val="000000"/>
          <w:spacing w:val="-4"/>
        </w:rPr>
        <w:t xml:space="preserve"> </w:t>
      </w:r>
      <w:proofErr w:type="spellStart"/>
      <w:r w:rsidR="001506B9" w:rsidRPr="2E0F3F25">
        <w:rPr>
          <w:rFonts w:eastAsia="Verdana"/>
          <w:color w:val="000000"/>
          <w:spacing w:val="-4"/>
        </w:rPr>
        <w:t>listing</w:t>
      </w:r>
      <w:proofErr w:type="spellEnd"/>
      <w:r w:rsidR="001506B9" w:rsidRPr="2E0F3F25">
        <w:rPr>
          <w:rFonts w:eastAsia="Verdana"/>
          <w:color w:val="000000"/>
          <w:spacing w:val="-4"/>
        </w:rPr>
        <w:t xml:space="preserve"> </w:t>
      </w:r>
      <w:r w:rsidR="490D15D2" w:rsidRPr="2E0F3F25">
        <w:rPr>
          <w:rFonts w:eastAsia="Verdana"/>
          <w:color w:val="000000"/>
          <w:spacing w:val="-4"/>
        </w:rPr>
        <w:t xml:space="preserve">akcií </w:t>
      </w:r>
      <w:r w:rsidR="001506B9" w:rsidRPr="2E0F3F25">
        <w:rPr>
          <w:rFonts w:eastAsia="Verdana"/>
          <w:color w:val="000000"/>
          <w:spacing w:val="-4"/>
        </w:rPr>
        <w:t xml:space="preserve">na burze </w:t>
      </w:r>
      <w:proofErr w:type="spellStart"/>
      <w:r w:rsidR="001506B9" w:rsidRPr="2E0F3F25">
        <w:rPr>
          <w:rFonts w:eastAsia="Verdana"/>
          <w:color w:val="000000"/>
          <w:spacing w:val="-4"/>
        </w:rPr>
        <w:t>Euronext</w:t>
      </w:r>
      <w:proofErr w:type="spellEnd"/>
      <w:r w:rsidR="001506B9" w:rsidRPr="2E0F3F25">
        <w:rPr>
          <w:rFonts w:eastAsia="Verdana"/>
          <w:color w:val="000000"/>
          <w:spacing w:val="-4"/>
        </w:rPr>
        <w:t xml:space="preserve"> Amsterdam a navýšení kapitálu další </w:t>
      </w:r>
      <w:r w:rsidR="28D1CB36" w:rsidRPr="2E0F3F25">
        <w:rPr>
          <w:rFonts w:eastAsia="Verdana"/>
          <w:color w:val="000000"/>
          <w:spacing w:val="-4"/>
        </w:rPr>
        <w:t xml:space="preserve">logický </w:t>
      </w:r>
      <w:r w:rsidR="001506B9" w:rsidRPr="2E0F3F25">
        <w:rPr>
          <w:rFonts w:eastAsia="Verdana"/>
          <w:color w:val="000000"/>
          <w:spacing w:val="-4"/>
        </w:rPr>
        <w:t>krok pro Společnost.</w:t>
      </w:r>
    </w:p>
    <w:p w14:paraId="39F219F5" w14:textId="5AED53A1" w:rsidR="00793873" w:rsidRPr="001F14B6" w:rsidRDefault="00DD0C53" w:rsidP="2E0F3F25">
      <w:pPr>
        <w:spacing w:before="240" w:line="264" w:lineRule="exact"/>
        <w:ind w:right="144"/>
        <w:textAlignment w:val="baseline"/>
        <w:rPr>
          <w:rFonts w:eastAsia="Verdana"/>
          <w:color w:val="000000"/>
          <w:spacing w:val="-4"/>
        </w:rPr>
      </w:pPr>
      <w:r w:rsidRPr="2E0F3F25">
        <w:rPr>
          <w:rFonts w:eastAsia="Verdana"/>
          <w:color w:val="000000"/>
          <w:spacing w:val="-4"/>
        </w:rPr>
        <w:t xml:space="preserve">Dokončení </w:t>
      </w:r>
      <w:r w:rsidR="00AB1C5A">
        <w:rPr>
          <w:rFonts w:eastAsia="Verdana"/>
          <w:color w:val="000000"/>
          <w:spacing w:val="-4"/>
        </w:rPr>
        <w:t>duálního</w:t>
      </w:r>
      <w:r w:rsidR="00AB1C5A" w:rsidRPr="2E0F3F25">
        <w:rPr>
          <w:rFonts w:eastAsia="Verdana"/>
          <w:color w:val="000000"/>
          <w:spacing w:val="-4"/>
        </w:rPr>
        <w:t xml:space="preserve"> </w:t>
      </w:r>
      <w:proofErr w:type="spellStart"/>
      <w:r w:rsidR="00252C96" w:rsidRPr="2E0F3F25">
        <w:rPr>
          <w:rFonts w:eastAsia="Verdana"/>
          <w:color w:val="000000"/>
          <w:spacing w:val="-4"/>
        </w:rPr>
        <w:t>l</w:t>
      </w:r>
      <w:r w:rsidRPr="2E0F3F25">
        <w:rPr>
          <w:rFonts w:eastAsia="Verdana"/>
          <w:color w:val="000000"/>
          <w:spacing w:val="-4"/>
        </w:rPr>
        <w:t>istingu</w:t>
      </w:r>
      <w:proofErr w:type="spellEnd"/>
      <w:r w:rsidR="662A3C1C" w:rsidRPr="2E0F3F25">
        <w:rPr>
          <w:rFonts w:eastAsia="Verdana"/>
          <w:color w:val="000000"/>
          <w:spacing w:val="-4"/>
        </w:rPr>
        <w:t xml:space="preserve"> akcií</w:t>
      </w:r>
      <w:r w:rsidRPr="2E0F3F25">
        <w:rPr>
          <w:rFonts w:eastAsia="Verdana"/>
          <w:color w:val="000000"/>
          <w:spacing w:val="-4"/>
        </w:rPr>
        <w:t xml:space="preserve"> na burze </w:t>
      </w:r>
      <w:proofErr w:type="spellStart"/>
      <w:r w:rsidRPr="2E0F3F25">
        <w:rPr>
          <w:rFonts w:eastAsia="Verdana"/>
          <w:color w:val="000000"/>
          <w:spacing w:val="-4"/>
        </w:rPr>
        <w:t>Euronext</w:t>
      </w:r>
      <w:proofErr w:type="spellEnd"/>
      <w:r w:rsidRPr="2E0F3F25">
        <w:rPr>
          <w:rFonts w:eastAsia="Verdana"/>
          <w:color w:val="000000"/>
          <w:spacing w:val="-4"/>
        </w:rPr>
        <w:t xml:space="preserve"> Amsterdam je v současné době plánováno po schválení akcionáři,</w:t>
      </w:r>
      <w:r w:rsidR="007D55B3">
        <w:rPr>
          <w:rFonts w:eastAsia="Verdana"/>
          <w:color w:val="000000"/>
          <w:spacing w:val="-4"/>
        </w:rPr>
        <w:t xml:space="preserve"> za předpokladu</w:t>
      </w:r>
      <w:r w:rsidRPr="2E0F3F25">
        <w:rPr>
          <w:rFonts w:eastAsia="Verdana"/>
          <w:color w:val="000000"/>
          <w:spacing w:val="-4"/>
        </w:rPr>
        <w:t xml:space="preserve"> splnění určitých obvyklých </w:t>
      </w:r>
      <w:r w:rsidR="007D55B3">
        <w:rPr>
          <w:rFonts w:eastAsia="Verdana"/>
          <w:color w:val="000000"/>
          <w:spacing w:val="-4"/>
        </w:rPr>
        <w:t>podmínek</w:t>
      </w:r>
      <w:r w:rsidRPr="2E0F3F25">
        <w:rPr>
          <w:rFonts w:eastAsia="Verdana"/>
          <w:color w:val="000000"/>
          <w:spacing w:val="-4"/>
        </w:rPr>
        <w:t xml:space="preserve">, </w:t>
      </w:r>
      <w:r w:rsidR="04BE5775" w:rsidRPr="2E0F3F25">
        <w:rPr>
          <w:rFonts w:eastAsia="Verdana"/>
          <w:color w:val="000000"/>
          <w:spacing w:val="-4"/>
        </w:rPr>
        <w:t>a</w:t>
      </w:r>
      <w:r w:rsidR="0A5779F9" w:rsidRPr="2E0F3F25">
        <w:rPr>
          <w:rFonts w:eastAsia="Verdana"/>
          <w:color w:val="000000"/>
          <w:spacing w:val="-4"/>
        </w:rPr>
        <w:t xml:space="preserve"> bude</w:t>
      </w:r>
      <w:r w:rsidRPr="2E0F3F25">
        <w:rPr>
          <w:rFonts w:eastAsia="Verdana"/>
          <w:color w:val="000000"/>
          <w:spacing w:val="-4"/>
        </w:rPr>
        <w:t xml:space="preserve"> představ</w:t>
      </w:r>
      <w:r w:rsidR="548B7801" w:rsidRPr="2E0F3F25">
        <w:rPr>
          <w:rFonts w:eastAsia="Verdana"/>
          <w:color w:val="000000"/>
          <w:spacing w:val="-4"/>
        </w:rPr>
        <w:t>ovat</w:t>
      </w:r>
      <w:r w:rsidRPr="2E0F3F25">
        <w:rPr>
          <w:rFonts w:eastAsia="Verdana"/>
          <w:color w:val="000000"/>
          <w:spacing w:val="-4"/>
        </w:rPr>
        <w:t xml:space="preserve"> významný milník v dalším rozvoji </w:t>
      </w:r>
      <w:r w:rsidR="007A2C9E" w:rsidRPr="2E0F3F25">
        <w:rPr>
          <w:rFonts w:eastAsia="Verdana"/>
          <w:color w:val="000000"/>
          <w:spacing w:val="-4"/>
        </w:rPr>
        <w:t>S</w:t>
      </w:r>
      <w:r w:rsidRPr="2E0F3F25">
        <w:rPr>
          <w:rFonts w:eastAsia="Verdana"/>
          <w:color w:val="000000"/>
          <w:spacing w:val="-4"/>
        </w:rPr>
        <w:t xml:space="preserve">polečnosti jako veřejně obchodované </w:t>
      </w:r>
      <w:r w:rsidR="3AD02C94" w:rsidRPr="2E0F3F25">
        <w:rPr>
          <w:rFonts w:eastAsia="Verdana"/>
          <w:color w:val="000000"/>
          <w:spacing w:val="-4"/>
        </w:rPr>
        <w:t>S</w:t>
      </w:r>
      <w:r w:rsidRPr="2E0F3F25">
        <w:rPr>
          <w:rFonts w:eastAsia="Verdana"/>
          <w:color w:val="000000"/>
          <w:spacing w:val="-4"/>
        </w:rPr>
        <w:t xml:space="preserve">kupiny. Stávající </w:t>
      </w:r>
      <w:proofErr w:type="spellStart"/>
      <w:r w:rsidR="004E34E4">
        <w:rPr>
          <w:rFonts w:eastAsia="Verdana"/>
          <w:color w:val="000000"/>
          <w:spacing w:val="-4"/>
        </w:rPr>
        <w:t>listing</w:t>
      </w:r>
      <w:proofErr w:type="spellEnd"/>
      <w:r w:rsidR="004E34E4" w:rsidRPr="2E0F3F25">
        <w:rPr>
          <w:rFonts w:eastAsia="Verdana"/>
          <w:color w:val="000000"/>
          <w:spacing w:val="-4"/>
        </w:rPr>
        <w:t xml:space="preserve"> </w:t>
      </w:r>
      <w:r w:rsidRPr="2E0F3F25">
        <w:rPr>
          <w:rFonts w:eastAsia="Verdana"/>
          <w:color w:val="000000"/>
          <w:spacing w:val="-4"/>
        </w:rPr>
        <w:t>na pražské burze zůstane strategicky důležit</w:t>
      </w:r>
      <w:r w:rsidR="6713525E" w:rsidRPr="2E0F3F25">
        <w:rPr>
          <w:rFonts w:eastAsia="Verdana"/>
          <w:color w:val="000000"/>
          <w:spacing w:val="-4"/>
        </w:rPr>
        <w:t>ou</w:t>
      </w:r>
      <w:r w:rsidRPr="2E0F3F25">
        <w:rPr>
          <w:rFonts w:eastAsia="Verdana"/>
          <w:color w:val="000000"/>
          <w:spacing w:val="-4"/>
        </w:rPr>
        <w:t xml:space="preserve"> a nedílnou součástí přítomnosti </w:t>
      </w:r>
      <w:r w:rsidR="007A2C9E" w:rsidRPr="2E0F3F25">
        <w:rPr>
          <w:rFonts w:eastAsia="Verdana"/>
          <w:color w:val="000000"/>
          <w:spacing w:val="-4"/>
        </w:rPr>
        <w:t>S</w:t>
      </w:r>
      <w:r w:rsidRPr="2E0F3F25">
        <w:rPr>
          <w:rFonts w:eastAsia="Verdana"/>
          <w:color w:val="000000"/>
          <w:spacing w:val="-4"/>
        </w:rPr>
        <w:t xml:space="preserve">polečnosti na kapitálových trzích. Akcie </w:t>
      </w:r>
      <w:r w:rsidR="00C93B5A">
        <w:rPr>
          <w:rFonts w:eastAsia="Verdana"/>
          <w:color w:val="000000"/>
          <w:spacing w:val="-4"/>
        </w:rPr>
        <w:t>budou</w:t>
      </w:r>
      <w:r w:rsidRPr="2E0F3F25">
        <w:rPr>
          <w:rFonts w:eastAsia="Verdana"/>
          <w:color w:val="000000"/>
          <w:spacing w:val="-4"/>
        </w:rPr>
        <w:t xml:space="preserve"> plně </w:t>
      </w:r>
      <w:r w:rsidR="003900CF">
        <w:rPr>
          <w:rFonts w:eastAsia="Verdana"/>
          <w:color w:val="000000"/>
          <w:spacing w:val="-4"/>
        </w:rPr>
        <w:t>zastupitelné</w:t>
      </w:r>
      <w:r w:rsidR="003900CF" w:rsidRPr="2E0F3F25">
        <w:rPr>
          <w:rFonts w:eastAsia="Verdana"/>
          <w:color w:val="000000"/>
          <w:spacing w:val="-4"/>
        </w:rPr>
        <w:t xml:space="preserve"> </w:t>
      </w:r>
      <w:r w:rsidRPr="2E0F3F25">
        <w:rPr>
          <w:rFonts w:eastAsia="Verdana"/>
          <w:color w:val="000000"/>
          <w:spacing w:val="-4"/>
        </w:rPr>
        <w:t>mezi oběma burzami.</w:t>
      </w:r>
    </w:p>
    <w:p w14:paraId="17DA8F84" w14:textId="211547A4" w:rsidR="00793873" w:rsidRPr="001F14B6" w:rsidRDefault="005E3E5B" w:rsidP="2E0F3F25">
      <w:pPr>
        <w:spacing w:before="240" w:line="264" w:lineRule="exact"/>
        <w:ind w:right="144"/>
        <w:textAlignment w:val="baseline"/>
        <w:rPr>
          <w:rFonts w:eastAsia="Verdana"/>
          <w:color w:val="000000"/>
          <w:spacing w:val="-4"/>
        </w:rPr>
      </w:pPr>
      <w:r w:rsidRPr="2E0F3F25">
        <w:rPr>
          <w:rFonts w:eastAsia="Verdana"/>
          <w:color w:val="000000"/>
          <w:spacing w:val="-4"/>
        </w:rPr>
        <w:t xml:space="preserve">Čistý výnos z plánovaného navýšení kapitálu může být použit na další strategické investice, akvizice a rozvoj, včetně: i) strategických investic do pokračující technologické modernizace a zvyšování výrobní kapacity, </w:t>
      </w:r>
      <w:proofErr w:type="spellStart"/>
      <w:r w:rsidRPr="2E0F3F25">
        <w:rPr>
          <w:rFonts w:eastAsia="Verdana"/>
          <w:color w:val="000000"/>
          <w:spacing w:val="-4"/>
        </w:rPr>
        <w:t>ii</w:t>
      </w:r>
      <w:proofErr w:type="spellEnd"/>
      <w:r w:rsidRPr="2E0F3F25">
        <w:rPr>
          <w:rFonts w:eastAsia="Verdana"/>
          <w:color w:val="000000"/>
          <w:spacing w:val="-4"/>
        </w:rPr>
        <w:t xml:space="preserve">) posílení inovační kapacity a výzkumu a vývoje, </w:t>
      </w:r>
      <w:proofErr w:type="spellStart"/>
      <w:r w:rsidRPr="2E0F3F25">
        <w:rPr>
          <w:rFonts w:eastAsia="Verdana"/>
          <w:color w:val="000000"/>
          <w:spacing w:val="-4"/>
        </w:rPr>
        <w:t>iii</w:t>
      </w:r>
      <w:proofErr w:type="spellEnd"/>
      <w:r w:rsidRPr="2E0F3F25">
        <w:rPr>
          <w:rFonts w:eastAsia="Verdana"/>
          <w:color w:val="000000"/>
          <w:spacing w:val="-4"/>
        </w:rPr>
        <w:t xml:space="preserve">) personálního a organizačního posílení, </w:t>
      </w:r>
      <w:proofErr w:type="spellStart"/>
      <w:r w:rsidRPr="2E0F3F25">
        <w:rPr>
          <w:rFonts w:eastAsia="Verdana"/>
          <w:color w:val="000000"/>
          <w:spacing w:val="-4"/>
        </w:rPr>
        <w:t>iv</w:t>
      </w:r>
      <w:proofErr w:type="spellEnd"/>
      <w:r w:rsidRPr="2E0F3F25">
        <w:rPr>
          <w:rFonts w:eastAsia="Verdana"/>
          <w:color w:val="000000"/>
          <w:spacing w:val="-4"/>
        </w:rPr>
        <w:t xml:space="preserve">) cílené a disciplinované akvizice výrobců produktů komplementárních k produktovému portfoliu </w:t>
      </w:r>
      <w:r w:rsidR="26B5BDC1" w:rsidRPr="2E0F3F25">
        <w:rPr>
          <w:rFonts w:eastAsia="Verdana"/>
          <w:color w:val="000000"/>
          <w:spacing w:val="-4"/>
        </w:rPr>
        <w:t>s</w:t>
      </w:r>
      <w:r w:rsidRPr="2E0F3F25">
        <w:rPr>
          <w:rFonts w:eastAsia="Verdana"/>
          <w:color w:val="000000"/>
          <w:spacing w:val="-4"/>
        </w:rPr>
        <w:t xml:space="preserve">kupiny Colt CZ jakož i v) částečného snížení stávajícího dluhu Společnosti. V závislosti na tržních podmínkách může </w:t>
      </w:r>
      <w:r w:rsidR="005A6BA9">
        <w:rPr>
          <w:rFonts w:eastAsia="Verdana"/>
          <w:color w:val="000000"/>
          <w:spacing w:val="-4"/>
        </w:rPr>
        <w:t>dojít k navýšení</w:t>
      </w:r>
      <w:r w:rsidR="005A6BA9" w:rsidRPr="2E0F3F25">
        <w:rPr>
          <w:rFonts w:eastAsia="Verdana"/>
          <w:color w:val="000000"/>
          <w:spacing w:val="-4"/>
        </w:rPr>
        <w:t xml:space="preserve"> </w:t>
      </w:r>
      <w:r w:rsidRPr="2E0F3F25">
        <w:rPr>
          <w:rFonts w:eastAsia="Verdana"/>
          <w:color w:val="000000"/>
          <w:spacing w:val="-4"/>
        </w:rPr>
        <w:t>kapitál</w:t>
      </w:r>
      <w:r w:rsidR="005A6BA9">
        <w:rPr>
          <w:rFonts w:eastAsia="Verdana"/>
          <w:color w:val="000000"/>
          <w:spacing w:val="-4"/>
        </w:rPr>
        <w:t>u</w:t>
      </w:r>
      <w:r w:rsidRPr="2E0F3F25">
        <w:rPr>
          <w:rFonts w:eastAsia="Verdana"/>
          <w:color w:val="000000"/>
          <w:spacing w:val="-4"/>
        </w:rPr>
        <w:t xml:space="preserve"> již v první polovině letošního roku, přičemž si </w:t>
      </w:r>
      <w:r w:rsidR="005A6BA9">
        <w:rPr>
          <w:rFonts w:eastAsia="Verdana"/>
          <w:color w:val="000000"/>
          <w:spacing w:val="-4"/>
        </w:rPr>
        <w:t xml:space="preserve">Společnost </w:t>
      </w:r>
      <w:r w:rsidRPr="2E0F3F25">
        <w:rPr>
          <w:rFonts w:eastAsia="Verdana"/>
          <w:color w:val="000000"/>
          <w:spacing w:val="-4"/>
        </w:rPr>
        <w:t xml:space="preserve">zachová plnou flexibilitu načasování, včetně možnosti </w:t>
      </w:r>
      <w:r w:rsidR="00825F2C">
        <w:rPr>
          <w:rFonts w:eastAsia="Verdana"/>
          <w:color w:val="000000"/>
          <w:spacing w:val="-4"/>
        </w:rPr>
        <w:t>odložení</w:t>
      </w:r>
      <w:r w:rsidRPr="2E0F3F25">
        <w:rPr>
          <w:rFonts w:eastAsia="Verdana"/>
          <w:color w:val="000000"/>
          <w:spacing w:val="-4"/>
        </w:rPr>
        <w:t xml:space="preserve"> transakce</w:t>
      </w:r>
      <w:r w:rsidR="00825F2C">
        <w:rPr>
          <w:rFonts w:eastAsia="Verdana"/>
          <w:color w:val="000000"/>
          <w:spacing w:val="-4"/>
        </w:rPr>
        <w:t xml:space="preserve"> na pozdější dobu</w:t>
      </w:r>
      <w:r w:rsidRPr="2E0F3F25">
        <w:rPr>
          <w:rFonts w:eastAsia="Verdana"/>
          <w:color w:val="000000"/>
          <w:spacing w:val="-4"/>
        </w:rPr>
        <w:t>.</w:t>
      </w:r>
    </w:p>
    <w:p w14:paraId="5D4CF86C" w14:textId="4D7870B1" w:rsidR="0025792F" w:rsidRDefault="0025792F" w:rsidP="2E0F3F25">
      <w:pPr>
        <w:spacing w:before="240" w:line="264" w:lineRule="exact"/>
        <w:ind w:right="144"/>
        <w:textAlignment w:val="baseline"/>
        <w:rPr>
          <w:rFonts w:eastAsia="Verdana"/>
          <w:color w:val="000000"/>
          <w:spacing w:val="-4"/>
        </w:rPr>
      </w:pPr>
      <w:r w:rsidRPr="2E0F3F25">
        <w:rPr>
          <w:rFonts w:eastAsia="Verdana"/>
          <w:b/>
          <w:bCs/>
          <w:color w:val="000000"/>
          <w:spacing w:val="-4"/>
        </w:rPr>
        <w:t>Generální ředitel Radek Musil</w:t>
      </w:r>
      <w:r w:rsidRPr="2E0F3F25">
        <w:rPr>
          <w:rFonts w:eastAsia="Verdana"/>
          <w:color w:val="000000"/>
          <w:spacing w:val="-4"/>
        </w:rPr>
        <w:t xml:space="preserve"> k tomu uvedl: </w:t>
      </w:r>
      <w:r w:rsidRPr="2E0F3F25">
        <w:rPr>
          <w:rFonts w:eastAsia="Verdana"/>
          <w:i/>
          <w:iCs/>
          <w:color w:val="000000"/>
          <w:spacing w:val="-4"/>
        </w:rPr>
        <w:t>„</w:t>
      </w:r>
      <w:r w:rsidR="00C216B7">
        <w:rPr>
          <w:rFonts w:eastAsia="Verdana"/>
          <w:i/>
          <w:iCs/>
          <w:color w:val="000000"/>
          <w:spacing w:val="-4"/>
        </w:rPr>
        <w:t>Jedná se</w:t>
      </w:r>
      <w:r w:rsidR="00267355">
        <w:rPr>
          <w:rFonts w:eastAsia="Verdana"/>
          <w:i/>
          <w:iCs/>
          <w:color w:val="000000"/>
          <w:spacing w:val="-4"/>
        </w:rPr>
        <w:t xml:space="preserve"> o </w:t>
      </w:r>
      <w:r w:rsidR="00267355" w:rsidRPr="2E0F3F25">
        <w:rPr>
          <w:rFonts w:eastAsia="Verdana"/>
          <w:i/>
          <w:iCs/>
          <w:color w:val="000000"/>
          <w:spacing w:val="-4"/>
        </w:rPr>
        <w:t>důležitý krok</w:t>
      </w:r>
      <w:r w:rsidRPr="2E0F3F25">
        <w:rPr>
          <w:rFonts w:eastAsia="Verdana"/>
          <w:i/>
          <w:iCs/>
          <w:color w:val="000000"/>
          <w:spacing w:val="-4"/>
        </w:rPr>
        <w:t xml:space="preserve"> pro </w:t>
      </w:r>
      <w:r w:rsidR="0CFF5CAF" w:rsidRPr="2E0F3F25">
        <w:rPr>
          <w:rFonts w:eastAsia="Verdana"/>
          <w:i/>
          <w:iCs/>
          <w:color w:val="000000"/>
          <w:spacing w:val="-4"/>
        </w:rPr>
        <w:t>s</w:t>
      </w:r>
      <w:r w:rsidRPr="2E0F3F25">
        <w:rPr>
          <w:rFonts w:eastAsia="Verdana"/>
          <w:i/>
          <w:iCs/>
          <w:color w:val="000000"/>
          <w:spacing w:val="-4"/>
        </w:rPr>
        <w:t xml:space="preserve">kupinu Colt CZ, </w:t>
      </w:r>
      <w:r w:rsidR="00D7590C">
        <w:rPr>
          <w:rFonts w:eastAsia="Verdana"/>
          <w:i/>
          <w:iCs/>
          <w:color w:val="000000"/>
          <w:spacing w:val="-4"/>
        </w:rPr>
        <w:t>neboť</w:t>
      </w:r>
      <w:r w:rsidRPr="2E0F3F25">
        <w:rPr>
          <w:rFonts w:eastAsia="Verdana"/>
          <w:i/>
          <w:iCs/>
          <w:color w:val="000000"/>
          <w:spacing w:val="-4"/>
        </w:rPr>
        <w:t xml:space="preserve"> usilujeme o schválení </w:t>
      </w:r>
      <w:r w:rsidR="6276E9DD" w:rsidRPr="2E0F3F25">
        <w:rPr>
          <w:rFonts w:eastAsia="Verdana"/>
          <w:i/>
          <w:iCs/>
          <w:color w:val="000000"/>
          <w:spacing w:val="-4"/>
        </w:rPr>
        <w:t>valné hromady</w:t>
      </w:r>
      <w:r w:rsidRPr="2E0F3F25">
        <w:rPr>
          <w:rFonts w:eastAsia="Verdana"/>
          <w:i/>
          <w:iCs/>
          <w:color w:val="000000"/>
          <w:spacing w:val="-4"/>
        </w:rPr>
        <w:t xml:space="preserve"> pro navrhovaný </w:t>
      </w:r>
      <w:r w:rsidR="00B168A0">
        <w:rPr>
          <w:rFonts w:eastAsia="Verdana"/>
          <w:i/>
          <w:iCs/>
          <w:color w:val="000000"/>
          <w:spacing w:val="-4"/>
        </w:rPr>
        <w:t>duální</w:t>
      </w:r>
      <w:r w:rsidR="00B168A0" w:rsidRPr="2E0F3F25">
        <w:rPr>
          <w:rFonts w:eastAsia="Verdana"/>
          <w:i/>
          <w:iCs/>
          <w:color w:val="000000"/>
          <w:spacing w:val="-4"/>
        </w:rPr>
        <w:t xml:space="preserve"> </w:t>
      </w:r>
      <w:proofErr w:type="spellStart"/>
      <w:r w:rsidRPr="2E0F3F25">
        <w:rPr>
          <w:rFonts w:eastAsia="Verdana"/>
          <w:i/>
          <w:iCs/>
          <w:color w:val="000000"/>
          <w:spacing w:val="-4"/>
        </w:rPr>
        <w:t>listing</w:t>
      </w:r>
      <w:proofErr w:type="spellEnd"/>
      <w:r w:rsidRPr="2E0F3F25">
        <w:rPr>
          <w:rFonts w:eastAsia="Verdana"/>
          <w:i/>
          <w:iCs/>
          <w:color w:val="000000"/>
          <w:spacing w:val="-4"/>
        </w:rPr>
        <w:t xml:space="preserve"> </w:t>
      </w:r>
      <w:r w:rsidR="4FE2982F" w:rsidRPr="2E0F3F25">
        <w:rPr>
          <w:rFonts w:eastAsia="Verdana"/>
          <w:i/>
          <w:iCs/>
          <w:color w:val="000000"/>
          <w:spacing w:val="-4"/>
        </w:rPr>
        <w:t xml:space="preserve">akcií </w:t>
      </w:r>
      <w:r w:rsidRPr="2E0F3F25">
        <w:rPr>
          <w:rFonts w:eastAsia="Verdana"/>
          <w:i/>
          <w:iCs/>
          <w:color w:val="000000"/>
          <w:spacing w:val="-4"/>
        </w:rPr>
        <w:t xml:space="preserve">na burze </w:t>
      </w:r>
      <w:proofErr w:type="spellStart"/>
      <w:r w:rsidRPr="2E0F3F25">
        <w:rPr>
          <w:rFonts w:eastAsia="Verdana"/>
          <w:i/>
          <w:iCs/>
          <w:color w:val="000000"/>
          <w:spacing w:val="-4"/>
        </w:rPr>
        <w:t>Euronext</w:t>
      </w:r>
      <w:proofErr w:type="spellEnd"/>
      <w:r w:rsidRPr="2E0F3F25">
        <w:rPr>
          <w:rFonts w:eastAsia="Verdana"/>
          <w:i/>
          <w:iCs/>
          <w:color w:val="000000"/>
          <w:spacing w:val="-4"/>
        </w:rPr>
        <w:t xml:space="preserve"> Amsterdam a navýšení kapitálu. Skupina Colt CZ je přední hráč v globálním sektoru </w:t>
      </w:r>
      <w:r w:rsidR="032CB095" w:rsidRPr="2E0F3F25">
        <w:rPr>
          <w:rFonts w:eastAsia="Verdana"/>
          <w:i/>
          <w:iCs/>
          <w:color w:val="000000"/>
          <w:spacing w:val="-4"/>
        </w:rPr>
        <w:t>palných</w:t>
      </w:r>
      <w:r w:rsidRPr="2E0F3F25">
        <w:rPr>
          <w:rFonts w:eastAsia="Verdana"/>
          <w:i/>
          <w:iCs/>
          <w:color w:val="000000"/>
          <w:spacing w:val="-4"/>
        </w:rPr>
        <w:t xml:space="preserve"> zbraní a střeliva, působí</w:t>
      </w:r>
      <w:r w:rsidR="5C8A0CFA" w:rsidRPr="2E0F3F25">
        <w:rPr>
          <w:rFonts w:eastAsia="Verdana"/>
          <w:i/>
          <w:iCs/>
          <w:color w:val="000000"/>
          <w:spacing w:val="-4"/>
        </w:rPr>
        <w:t>cí</w:t>
      </w:r>
      <w:r w:rsidRPr="2E0F3F25">
        <w:rPr>
          <w:rFonts w:eastAsia="Verdana"/>
          <w:i/>
          <w:iCs/>
          <w:color w:val="000000"/>
          <w:spacing w:val="-4"/>
        </w:rPr>
        <w:t xml:space="preserve"> na velmi atraktivních koncových trzích, které jsou podpořeny dlouhodobými a strukturálními růstovými trendy, zejména v oblasti obrany a bezpečnosti. </w:t>
      </w:r>
      <w:r w:rsidR="009B39A9">
        <w:rPr>
          <w:rFonts w:eastAsia="Verdana"/>
          <w:i/>
          <w:iCs/>
          <w:color w:val="000000"/>
          <w:spacing w:val="-4"/>
        </w:rPr>
        <w:t>D</w:t>
      </w:r>
      <w:r w:rsidR="00241AED">
        <w:rPr>
          <w:rFonts w:eastAsia="Verdana"/>
          <w:i/>
          <w:iCs/>
          <w:color w:val="000000"/>
          <w:spacing w:val="-4"/>
        </w:rPr>
        <w:t>uální</w:t>
      </w:r>
      <w:r w:rsidR="00241AED" w:rsidRPr="2E0F3F25">
        <w:rPr>
          <w:rFonts w:eastAsia="Verdana"/>
          <w:i/>
          <w:iCs/>
          <w:color w:val="000000"/>
          <w:spacing w:val="-4"/>
        </w:rPr>
        <w:t xml:space="preserve"> </w:t>
      </w:r>
      <w:proofErr w:type="spellStart"/>
      <w:r w:rsidR="00252C96" w:rsidRPr="2E0F3F25">
        <w:rPr>
          <w:rFonts w:eastAsia="Verdana"/>
          <w:i/>
          <w:iCs/>
          <w:color w:val="000000"/>
          <w:spacing w:val="-4"/>
        </w:rPr>
        <w:t>l</w:t>
      </w:r>
      <w:r w:rsidRPr="2E0F3F25">
        <w:rPr>
          <w:rFonts w:eastAsia="Verdana"/>
          <w:i/>
          <w:iCs/>
          <w:color w:val="000000"/>
          <w:spacing w:val="-4"/>
        </w:rPr>
        <w:t>isting</w:t>
      </w:r>
      <w:proofErr w:type="spellEnd"/>
      <w:r w:rsidRPr="2E0F3F25">
        <w:rPr>
          <w:rFonts w:eastAsia="Verdana"/>
          <w:i/>
          <w:iCs/>
          <w:color w:val="000000"/>
          <w:spacing w:val="-4"/>
        </w:rPr>
        <w:t xml:space="preserve"> </w:t>
      </w:r>
      <w:r w:rsidR="17010EAD" w:rsidRPr="2E0F3F25">
        <w:rPr>
          <w:rFonts w:eastAsia="Verdana"/>
          <w:i/>
          <w:iCs/>
          <w:color w:val="000000"/>
          <w:spacing w:val="-4"/>
        </w:rPr>
        <w:t xml:space="preserve">akcií </w:t>
      </w:r>
      <w:r w:rsidRPr="2E0F3F25">
        <w:rPr>
          <w:rFonts w:eastAsia="Verdana"/>
          <w:i/>
          <w:iCs/>
          <w:color w:val="000000"/>
          <w:spacing w:val="-4"/>
        </w:rPr>
        <w:t xml:space="preserve">je </w:t>
      </w:r>
      <w:r w:rsidR="45E99384" w:rsidRPr="2E0F3F25">
        <w:rPr>
          <w:rFonts w:eastAsia="Verdana"/>
          <w:i/>
          <w:iCs/>
          <w:color w:val="000000"/>
          <w:spacing w:val="-4"/>
        </w:rPr>
        <w:t xml:space="preserve">dalším </w:t>
      </w:r>
      <w:r w:rsidRPr="2E0F3F25">
        <w:rPr>
          <w:rFonts w:eastAsia="Verdana"/>
          <w:i/>
          <w:iCs/>
          <w:color w:val="000000"/>
          <w:spacing w:val="-4"/>
        </w:rPr>
        <w:t xml:space="preserve">přirozeným krokem v rozvoji </w:t>
      </w:r>
      <w:r w:rsidR="10A0ECE5" w:rsidRPr="2E0F3F25">
        <w:rPr>
          <w:rFonts w:eastAsia="Verdana"/>
          <w:i/>
          <w:iCs/>
          <w:color w:val="000000"/>
          <w:spacing w:val="-4"/>
        </w:rPr>
        <w:t>s</w:t>
      </w:r>
      <w:r w:rsidRPr="2E0F3F25">
        <w:rPr>
          <w:rFonts w:eastAsia="Verdana"/>
          <w:i/>
          <w:iCs/>
          <w:color w:val="000000"/>
          <w:spacing w:val="-4"/>
        </w:rPr>
        <w:t>kupiny Colt CZ jako globálního lídra v tomto odvětví.“</w:t>
      </w:r>
    </w:p>
    <w:p w14:paraId="0C1B6131" w14:textId="2E258386" w:rsidR="00580ECD" w:rsidRPr="001F14B6" w:rsidRDefault="00C01639" w:rsidP="2E0F3F25">
      <w:pPr>
        <w:rPr>
          <w:rFonts w:eastAsia="Verdana"/>
          <w:color w:val="000000" w:themeColor="text1"/>
        </w:rPr>
      </w:pPr>
      <w:r w:rsidRPr="2E0F3F25">
        <w:rPr>
          <w:rFonts w:eastAsia="Verdana"/>
          <w:color w:val="000000"/>
          <w:spacing w:val="-4"/>
        </w:rPr>
        <w:t xml:space="preserve">Společnost </w:t>
      </w:r>
      <w:r w:rsidR="00614D73">
        <w:rPr>
          <w:rFonts w:eastAsia="Verdana"/>
          <w:color w:val="000000"/>
          <w:spacing w:val="-4"/>
        </w:rPr>
        <w:t>najala</w:t>
      </w:r>
      <w:r w:rsidR="00614D73" w:rsidRPr="2E0F3F25">
        <w:rPr>
          <w:rFonts w:eastAsia="Verdana"/>
          <w:color w:val="000000"/>
          <w:spacing w:val="-4"/>
        </w:rPr>
        <w:t xml:space="preserve"> </w:t>
      </w:r>
      <w:r w:rsidRPr="2E0F3F25">
        <w:rPr>
          <w:rFonts w:eastAsia="Verdana"/>
          <w:color w:val="000000"/>
          <w:spacing w:val="-4"/>
        </w:rPr>
        <w:t xml:space="preserve">poradce, kteří </w:t>
      </w:r>
      <w:r w:rsidR="00614D73">
        <w:rPr>
          <w:rFonts w:eastAsia="Verdana"/>
          <w:color w:val="000000"/>
          <w:spacing w:val="-4"/>
        </w:rPr>
        <w:t xml:space="preserve">jí </w:t>
      </w:r>
      <w:r w:rsidRPr="2E0F3F25">
        <w:rPr>
          <w:rFonts w:eastAsia="Verdana"/>
          <w:color w:val="000000"/>
          <w:spacing w:val="-4"/>
        </w:rPr>
        <w:t xml:space="preserve">budou </w:t>
      </w:r>
      <w:r w:rsidR="00614D73">
        <w:rPr>
          <w:rFonts w:eastAsia="Verdana"/>
          <w:color w:val="000000"/>
          <w:spacing w:val="-4"/>
        </w:rPr>
        <w:t>asistovat při</w:t>
      </w:r>
      <w:r w:rsidR="00614D73" w:rsidRPr="2E0F3F25">
        <w:rPr>
          <w:rFonts w:eastAsia="Verdana"/>
          <w:color w:val="000000"/>
          <w:spacing w:val="-4"/>
        </w:rPr>
        <w:t xml:space="preserve"> </w:t>
      </w:r>
      <w:r w:rsidR="00614D73">
        <w:rPr>
          <w:rFonts w:eastAsia="Verdana"/>
          <w:color w:val="000000"/>
          <w:spacing w:val="-4"/>
        </w:rPr>
        <w:t>plánovaném</w:t>
      </w:r>
      <w:r w:rsidR="00614D73" w:rsidRPr="2E0F3F25">
        <w:rPr>
          <w:rFonts w:eastAsia="Verdana"/>
          <w:color w:val="000000"/>
          <w:spacing w:val="-4"/>
        </w:rPr>
        <w:t xml:space="preserve"> </w:t>
      </w:r>
      <w:r w:rsidR="00614D73">
        <w:rPr>
          <w:rFonts w:eastAsia="Verdana"/>
          <w:color w:val="000000"/>
          <w:spacing w:val="-4"/>
        </w:rPr>
        <w:t>duálním</w:t>
      </w:r>
      <w:r w:rsidR="00614D73" w:rsidRPr="2E0F3F25">
        <w:rPr>
          <w:rFonts w:eastAsia="Verdana"/>
          <w:color w:val="000000"/>
          <w:spacing w:val="-4"/>
        </w:rPr>
        <w:t xml:space="preserve"> </w:t>
      </w:r>
      <w:proofErr w:type="spellStart"/>
      <w:r w:rsidR="00252C96" w:rsidRPr="2E0F3F25">
        <w:rPr>
          <w:rFonts w:eastAsia="Verdana"/>
          <w:color w:val="000000"/>
          <w:spacing w:val="-4"/>
        </w:rPr>
        <w:t>l</w:t>
      </w:r>
      <w:r w:rsidRPr="2E0F3F25">
        <w:rPr>
          <w:rFonts w:eastAsia="Verdana"/>
          <w:color w:val="000000"/>
          <w:spacing w:val="-4"/>
        </w:rPr>
        <w:t>isting</w:t>
      </w:r>
      <w:r w:rsidR="00614D73">
        <w:rPr>
          <w:rFonts w:eastAsia="Verdana"/>
          <w:color w:val="000000"/>
          <w:spacing w:val="-4"/>
        </w:rPr>
        <w:t>u</w:t>
      </w:r>
      <w:proofErr w:type="spellEnd"/>
      <w:r w:rsidR="0AA674B2" w:rsidRPr="2E0F3F25">
        <w:rPr>
          <w:rFonts w:eastAsia="Verdana"/>
          <w:color w:val="000000"/>
          <w:spacing w:val="-4"/>
        </w:rPr>
        <w:t xml:space="preserve"> akcií</w:t>
      </w:r>
      <w:r w:rsidRPr="2E0F3F25">
        <w:rPr>
          <w:rFonts w:eastAsia="Verdana"/>
          <w:color w:val="000000"/>
          <w:spacing w:val="-4"/>
        </w:rPr>
        <w:t xml:space="preserve"> a navýšení kapitálu.</w:t>
      </w:r>
    </w:p>
    <w:p w14:paraId="146ADDC9" w14:textId="77777777" w:rsidR="003F1E65" w:rsidRPr="003F1E65" w:rsidRDefault="003F1E65" w:rsidP="003F1E65">
      <w:pPr>
        <w:rPr>
          <w:b/>
          <w:bCs/>
          <w:szCs w:val="20"/>
        </w:rPr>
      </w:pPr>
      <w:r w:rsidRPr="003F1E65">
        <w:rPr>
          <w:b/>
          <w:bCs/>
          <w:szCs w:val="20"/>
        </w:rPr>
        <w:t>O společnosti Colt CZ Group SE</w:t>
      </w:r>
    </w:p>
    <w:p w14:paraId="62CB2349" w14:textId="77777777" w:rsidR="003F1E65" w:rsidRPr="003F1E65" w:rsidRDefault="003F1E65" w:rsidP="003F1E65">
      <w:pPr>
        <w:rPr>
          <w:szCs w:val="20"/>
        </w:rPr>
      </w:pPr>
      <w:r w:rsidRPr="003F1E65">
        <w:rPr>
          <w:szCs w:val="20"/>
        </w:rPr>
        <w:t xml:space="preserve">Skupina Colt CZ je jedním z předních světových výrobců ručních palných zbraní a munice pro ozbrojené složky, osobní obranu, lov, sportovní střelbu a další komerční využití. Své produkty prodává především pod značkami Colt, CZ (Česká zbrojovka), Colt </w:t>
      </w:r>
      <w:proofErr w:type="spellStart"/>
      <w:r w:rsidRPr="003F1E65">
        <w:rPr>
          <w:szCs w:val="20"/>
        </w:rPr>
        <w:t>Canada</w:t>
      </w:r>
      <w:proofErr w:type="spellEnd"/>
      <w:r w:rsidRPr="003F1E65">
        <w:rPr>
          <w:szCs w:val="20"/>
        </w:rPr>
        <w:t xml:space="preserve">, Colt </w:t>
      </w:r>
      <w:proofErr w:type="spellStart"/>
      <w:r w:rsidRPr="003F1E65">
        <w:rPr>
          <w:szCs w:val="20"/>
        </w:rPr>
        <w:t>Optics</w:t>
      </w:r>
      <w:proofErr w:type="spellEnd"/>
      <w:r w:rsidRPr="003F1E65">
        <w:rPr>
          <w:szCs w:val="20"/>
        </w:rPr>
        <w:t xml:space="preserve">, Dan </w:t>
      </w:r>
      <w:proofErr w:type="spellStart"/>
      <w:r w:rsidRPr="003F1E65">
        <w:rPr>
          <w:szCs w:val="20"/>
        </w:rPr>
        <w:t>Wesson</w:t>
      </w:r>
      <w:proofErr w:type="spellEnd"/>
      <w:r w:rsidRPr="003F1E65">
        <w:rPr>
          <w:szCs w:val="20"/>
        </w:rPr>
        <w:t xml:space="preserve">, </w:t>
      </w:r>
      <w:proofErr w:type="spellStart"/>
      <w:r w:rsidRPr="003F1E65">
        <w:rPr>
          <w:szCs w:val="20"/>
        </w:rPr>
        <w:t>Sellier</w:t>
      </w:r>
      <w:proofErr w:type="spellEnd"/>
      <w:r w:rsidRPr="003F1E65">
        <w:rPr>
          <w:szCs w:val="20"/>
        </w:rPr>
        <w:t xml:space="preserve"> &amp; </w:t>
      </w:r>
      <w:proofErr w:type="spellStart"/>
      <w:r w:rsidRPr="003F1E65">
        <w:rPr>
          <w:szCs w:val="20"/>
        </w:rPr>
        <w:t>Bellot</w:t>
      </w:r>
      <w:proofErr w:type="spellEnd"/>
      <w:r w:rsidRPr="003F1E65">
        <w:rPr>
          <w:szCs w:val="20"/>
        </w:rPr>
        <w:t xml:space="preserve">, </w:t>
      </w:r>
      <w:proofErr w:type="spellStart"/>
      <w:r w:rsidRPr="003F1E65">
        <w:rPr>
          <w:szCs w:val="20"/>
        </w:rPr>
        <w:t>swissAA</w:t>
      </w:r>
      <w:proofErr w:type="spellEnd"/>
      <w:r w:rsidRPr="003F1E65">
        <w:rPr>
          <w:szCs w:val="20"/>
        </w:rPr>
        <w:t xml:space="preserve">, </w:t>
      </w:r>
      <w:proofErr w:type="spellStart"/>
      <w:r w:rsidRPr="003F1E65">
        <w:rPr>
          <w:szCs w:val="20"/>
        </w:rPr>
        <w:t>Spuhr</w:t>
      </w:r>
      <w:proofErr w:type="spellEnd"/>
      <w:r w:rsidRPr="003F1E65">
        <w:rPr>
          <w:szCs w:val="20"/>
        </w:rPr>
        <w:t xml:space="preserve"> a 4M </w:t>
      </w:r>
      <w:proofErr w:type="spellStart"/>
      <w:r w:rsidRPr="003F1E65">
        <w:rPr>
          <w:szCs w:val="20"/>
        </w:rPr>
        <w:t>Tactical</w:t>
      </w:r>
      <w:proofErr w:type="spellEnd"/>
      <w:r w:rsidRPr="003F1E65">
        <w:rPr>
          <w:szCs w:val="20"/>
        </w:rPr>
        <w:t xml:space="preserve">. Skupina rovněž působí v oblasti výroby energetické nitrocelulózy prostřednictvím společnosti Synthesia </w:t>
      </w:r>
      <w:proofErr w:type="spellStart"/>
      <w:r w:rsidRPr="003F1E65">
        <w:rPr>
          <w:szCs w:val="20"/>
        </w:rPr>
        <w:t>Nitrocellulose</w:t>
      </w:r>
      <w:proofErr w:type="spellEnd"/>
      <w:r w:rsidRPr="003F1E65">
        <w:rPr>
          <w:szCs w:val="20"/>
        </w:rPr>
        <w:t>, ve které vlastní 51% podíl.</w:t>
      </w:r>
    </w:p>
    <w:p w14:paraId="26159B5C" w14:textId="77777777" w:rsidR="003F1E65" w:rsidRPr="003F1E65" w:rsidRDefault="003F1E65" w:rsidP="003F1E65">
      <w:pPr>
        <w:rPr>
          <w:szCs w:val="20"/>
        </w:rPr>
      </w:pPr>
      <w:r w:rsidRPr="003F1E65">
        <w:rPr>
          <w:szCs w:val="20"/>
        </w:rPr>
        <w:t xml:space="preserve">Skupina Colt CZ sídlí v České republice a zaměstnává přibližně 4 500 lidí ve svých výrobních závodech v České republice, Spojených státech, Kanadě, Švédsku, Švýcarsku a Maďarsku. Skupina je od roku 2020 kotovaná na Burze cenných papírů Praha a jejím největším akcionářem je holding Česká zbrojovka </w:t>
      </w:r>
      <w:proofErr w:type="spellStart"/>
      <w:r w:rsidRPr="003F1E65">
        <w:rPr>
          <w:szCs w:val="20"/>
        </w:rPr>
        <w:t>Partners</w:t>
      </w:r>
      <w:proofErr w:type="spellEnd"/>
      <w:r w:rsidRPr="003F1E65">
        <w:rPr>
          <w:szCs w:val="20"/>
        </w:rPr>
        <w:t xml:space="preserve"> SE.</w:t>
      </w:r>
    </w:p>
    <w:p w14:paraId="1BCABC1B" w14:textId="2C17497C" w:rsidR="003F2247" w:rsidRPr="001F14B6" w:rsidRDefault="003F2247" w:rsidP="003F2247">
      <w:pPr>
        <w:rPr>
          <w:rFonts w:eastAsia="Atyp Colt CZ" w:cs="Atyp Colt CZ"/>
          <w:szCs w:val="20"/>
        </w:rPr>
      </w:pPr>
    </w:p>
    <w:p w14:paraId="5F674665" w14:textId="77777777" w:rsidR="000B32A8" w:rsidRPr="001F14B6" w:rsidRDefault="000B32A8" w:rsidP="00276798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224FC8A3" w14:textId="77777777" w:rsidR="00F773F1" w:rsidRPr="00430D7B" w:rsidRDefault="00F773F1" w:rsidP="00F773F1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430D7B">
        <w:rPr>
          <w:rFonts w:cs="Calibri"/>
          <w:b/>
          <w:bCs/>
          <w:color w:val="000000" w:themeColor="text1"/>
          <w:szCs w:val="20"/>
        </w:rPr>
        <w:t>Kontakt pro média</w:t>
      </w:r>
      <w:r w:rsidRPr="00430D7B">
        <w:rPr>
          <w:rFonts w:cs="Calibri"/>
          <w:b/>
          <w:bCs/>
          <w:color w:val="000000" w:themeColor="text1"/>
          <w:szCs w:val="20"/>
        </w:rPr>
        <w:tab/>
      </w:r>
      <w:r w:rsidRPr="00430D7B">
        <w:rPr>
          <w:rFonts w:cs="Calibri"/>
          <w:b/>
          <w:bCs/>
          <w:color w:val="000000" w:themeColor="text1"/>
          <w:szCs w:val="20"/>
        </w:rPr>
        <w:tab/>
      </w:r>
      <w:r w:rsidRPr="00430D7B">
        <w:rPr>
          <w:rFonts w:cs="Calibri"/>
          <w:b/>
          <w:bCs/>
          <w:color w:val="000000" w:themeColor="text1"/>
          <w:szCs w:val="20"/>
        </w:rPr>
        <w:tab/>
      </w:r>
      <w:r w:rsidRPr="00430D7B">
        <w:rPr>
          <w:rFonts w:cs="Calibri"/>
          <w:b/>
          <w:bCs/>
          <w:color w:val="000000" w:themeColor="text1"/>
          <w:szCs w:val="20"/>
        </w:rPr>
        <w:tab/>
      </w:r>
      <w:r w:rsidRPr="00430D7B">
        <w:rPr>
          <w:rFonts w:cs="Calibri"/>
          <w:b/>
          <w:bCs/>
          <w:color w:val="000000" w:themeColor="text1"/>
          <w:szCs w:val="20"/>
        </w:rPr>
        <w:tab/>
        <w:t>Kontakt pro investory</w:t>
      </w:r>
      <w:r w:rsidRPr="00430D7B">
        <w:rPr>
          <w:rFonts w:cs="Calibri"/>
          <w:b/>
          <w:bCs/>
          <w:color w:val="000000" w:themeColor="text1"/>
          <w:szCs w:val="20"/>
        </w:rPr>
        <w:tab/>
      </w:r>
    </w:p>
    <w:p w14:paraId="69D0DEB8" w14:textId="73127EE6" w:rsidR="00F773F1" w:rsidRPr="00430D7B" w:rsidRDefault="00F773F1" w:rsidP="00F773F1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430D7B">
        <w:rPr>
          <w:rFonts w:cs="Calibri"/>
          <w:color w:val="000000" w:themeColor="text1"/>
          <w:szCs w:val="20"/>
        </w:rPr>
        <w:t>Eva Svobodová</w:t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  <w:t>Klára Šípová</w:t>
      </w:r>
    </w:p>
    <w:p w14:paraId="0CFD19F4" w14:textId="77777777" w:rsidR="00F773F1" w:rsidRPr="00430D7B" w:rsidRDefault="00F773F1" w:rsidP="00F773F1">
      <w:pPr>
        <w:spacing w:before="0" w:after="0"/>
        <w:rPr>
          <w:rFonts w:cs="Calibri"/>
          <w:color w:val="000000" w:themeColor="text1"/>
          <w:szCs w:val="20"/>
        </w:rPr>
      </w:pPr>
      <w:r w:rsidRPr="00430D7B">
        <w:rPr>
          <w:rFonts w:cs="Calibri"/>
          <w:color w:val="000000" w:themeColor="text1"/>
          <w:szCs w:val="20"/>
        </w:rPr>
        <w:t>ředitelka pro vnější vztahy</w:t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  <w:t>Investor Relations</w:t>
      </w:r>
    </w:p>
    <w:p w14:paraId="64D968B3" w14:textId="279B2735" w:rsidR="00F773F1" w:rsidRPr="00430D7B" w:rsidRDefault="00F773F1" w:rsidP="00F773F1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430D7B">
        <w:rPr>
          <w:rFonts w:cs="Calibri"/>
          <w:color w:val="000000" w:themeColor="text1"/>
          <w:szCs w:val="20"/>
        </w:rPr>
        <w:t>Colt CZ Group SE</w:t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  <w:t>Colt CZ Group SE</w:t>
      </w:r>
    </w:p>
    <w:p w14:paraId="03928AAD" w14:textId="77777777" w:rsidR="00F773F1" w:rsidRPr="00430D7B" w:rsidRDefault="00F773F1" w:rsidP="00F773F1">
      <w:pPr>
        <w:spacing w:before="0" w:after="0"/>
        <w:rPr>
          <w:rFonts w:cs="Calibri"/>
          <w:color w:val="000000" w:themeColor="text1"/>
          <w:szCs w:val="20"/>
        </w:rPr>
      </w:pPr>
      <w:r w:rsidRPr="00430D7B">
        <w:rPr>
          <w:rFonts w:cs="Calibri"/>
          <w:color w:val="000000" w:themeColor="text1"/>
          <w:szCs w:val="20"/>
        </w:rPr>
        <w:t>Tel.: +420 735 793 656</w:t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  <w:t>Tel.: +420 724 255 715</w:t>
      </w:r>
      <w:r w:rsidRPr="00430D7B">
        <w:rPr>
          <w:rFonts w:cs="Calibri"/>
          <w:color w:val="000000" w:themeColor="text1"/>
          <w:szCs w:val="20"/>
        </w:rPr>
        <w:tab/>
      </w:r>
    </w:p>
    <w:p w14:paraId="27DEB4B0" w14:textId="063BDF9E" w:rsidR="00F773F1" w:rsidRPr="00430D7B" w:rsidRDefault="00F773F1" w:rsidP="00F773F1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430D7B">
        <w:rPr>
          <w:rFonts w:cs="Calibri"/>
          <w:color w:val="000000" w:themeColor="text1"/>
          <w:szCs w:val="20"/>
        </w:rPr>
        <w:t xml:space="preserve">email: </w:t>
      </w:r>
      <w:r w:rsidRPr="00430D7B">
        <w:rPr>
          <w:szCs w:val="20"/>
        </w:rPr>
        <w:t>media@coltczgroup.com</w:t>
      </w:r>
      <w:r w:rsidRPr="00430D7B">
        <w:rPr>
          <w:szCs w:val="20"/>
        </w:rPr>
        <w:tab/>
      </w:r>
      <w:r w:rsidRPr="00430D7B">
        <w:rPr>
          <w:szCs w:val="20"/>
        </w:rPr>
        <w:tab/>
      </w:r>
      <w:r w:rsidRPr="00430D7B">
        <w:rPr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 xml:space="preserve">email: </w:t>
      </w:r>
      <w:r w:rsidRPr="00430D7B">
        <w:rPr>
          <w:szCs w:val="20"/>
        </w:rPr>
        <w:t>sipova@coltczgroup.com</w:t>
      </w:r>
    </w:p>
    <w:p w14:paraId="3BACFA1D" w14:textId="74262D8E" w:rsidR="004658A3" w:rsidRPr="001F14B6" w:rsidRDefault="004658A3" w:rsidP="004658A3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1F14B6">
        <w:rPr>
          <w:rFonts w:cs="Calibri"/>
          <w:i/>
          <w:iCs/>
          <w:color w:val="000000" w:themeColor="text1"/>
          <w:szCs w:val="20"/>
        </w:rPr>
        <w:tab/>
      </w:r>
      <w:r w:rsidRPr="001F14B6">
        <w:rPr>
          <w:rFonts w:cs="Calibri"/>
          <w:i/>
          <w:iCs/>
          <w:color w:val="000000" w:themeColor="text1"/>
          <w:szCs w:val="20"/>
        </w:rPr>
        <w:tab/>
      </w:r>
      <w:r w:rsidRPr="001F14B6">
        <w:rPr>
          <w:rFonts w:cs="Calibri"/>
          <w:i/>
          <w:iCs/>
          <w:color w:val="000000" w:themeColor="text1"/>
          <w:szCs w:val="20"/>
        </w:rPr>
        <w:tab/>
      </w:r>
    </w:p>
    <w:p w14:paraId="06B1CBDC" w14:textId="77777777" w:rsidR="004658A3" w:rsidRPr="00265A94" w:rsidRDefault="004658A3" w:rsidP="004658A3"/>
    <w:sectPr w:rsidR="004658A3" w:rsidRPr="00265A94" w:rsidSect="00C0712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B47EC" w14:textId="77777777" w:rsidR="0011607F" w:rsidRPr="001F14B6" w:rsidRDefault="0011607F" w:rsidP="006547EF">
      <w:pPr>
        <w:spacing w:before="0" w:after="0"/>
      </w:pPr>
      <w:r w:rsidRPr="001F14B6">
        <w:separator/>
      </w:r>
    </w:p>
  </w:endnote>
  <w:endnote w:type="continuationSeparator" w:id="0">
    <w:p w14:paraId="0E514990" w14:textId="77777777" w:rsidR="0011607F" w:rsidRPr="001F14B6" w:rsidRDefault="0011607F" w:rsidP="006547EF">
      <w:pPr>
        <w:spacing w:before="0" w:after="0"/>
      </w:pPr>
      <w:r w:rsidRPr="001F14B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A1F40B-E767-4A9A-9894-FB0FFC1DD121}"/>
    <w:embedBold r:id="rId2" w:fontKey="{1A5575D1-AC14-4ACE-A0B2-338DF14D38EC}"/>
    <w:embedItalic r:id="rId3" w:fontKey="{FB0B85D5-0923-4D7C-91BB-4B8C81D6556D}"/>
    <w:embedBoldItalic r:id="rId4" w:fontKey="{C7861EDD-D2AF-494E-8AC7-8ABFEB631D6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12510363-0DE0-40D0-9402-C75188EC7572}"/>
    <w:embedBold r:id="rId6" w:fontKey="{9F2A6D1D-5ABC-4856-B377-3EFD8723CBF7}"/>
    <w:embedItalic r:id="rId7" w:fontKey="{01401F1E-C154-4FDB-8A44-F59335DD42F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39E578B-D71A-4BAA-B4C7-536C59480BA3}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Content>
      <w:p w14:paraId="706B7DC9" w14:textId="77777777" w:rsidR="00C07127" w:rsidRPr="001F14B6" w:rsidRDefault="00C07127">
        <w:pPr>
          <w:pStyle w:val="Footer"/>
          <w:jc w:val="right"/>
        </w:pPr>
      </w:p>
      <w:p w14:paraId="66C5805A" w14:textId="77777777" w:rsidR="00365414" w:rsidRPr="001F14B6" w:rsidRDefault="006F5BA9" w:rsidP="00C07127">
        <w:pPr>
          <w:pStyle w:val="Footer"/>
          <w:jc w:val="right"/>
        </w:pPr>
        <w:r w:rsidRPr="001F14B6">
          <w:fldChar w:fldCharType="begin"/>
        </w:r>
        <w:r w:rsidRPr="001F14B6">
          <w:instrText>PAGE   \* MERGEFORMAT</w:instrText>
        </w:r>
        <w:r w:rsidRPr="001F14B6">
          <w:fldChar w:fldCharType="separate"/>
        </w:r>
        <w:r w:rsidRPr="001F14B6">
          <w:t>2</w:t>
        </w:r>
        <w:r w:rsidRPr="001F14B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CDE10" w14:textId="77777777" w:rsidR="00242B18" w:rsidRPr="001F14B6" w:rsidRDefault="00242B18" w:rsidP="00242B18">
    <w:pPr>
      <w:spacing w:before="0" w:after="0" w:line="264" w:lineRule="auto"/>
      <w:jc w:val="left"/>
      <w:rPr>
        <w:rFonts w:eastAsiaTheme="minorHAnsi" w:cstheme="minorBidi"/>
        <w:sz w:val="14"/>
        <w:szCs w:val="14"/>
      </w:rPr>
    </w:pPr>
    <w:r w:rsidRPr="001F14B6">
      <w:rPr>
        <w:rFonts w:eastAsiaTheme="minorHAnsi" w:cstheme="minorBidi"/>
        <w:sz w:val="14"/>
        <w:szCs w:val="14"/>
      </w:rPr>
      <w:t xml:space="preserve">Colt CZ Group SE </w:t>
    </w:r>
    <w:r w:rsidRPr="001F14B6">
      <w:rPr>
        <w:rFonts w:eastAsiaTheme="minorHAnsi" w:cstheme="minorBidi"/>
        <w:color w:val="B1603D"/>
        <w:sz w:val="14"/>
        <w:szCs w:val="14"/>
      </w:rPr>
      <w:t>|</w:t>
    </w:r>
    <w:r w:rsidRPr="001F14B6">
      <w:rPr>
        <w:rFonts w:eastAsiaTheme="minorHAnsi" w:cstheme="minorBidi"/>
        <w:sz w:val="14"/>
        <w:szCs w:val="14"/>
      </w:rPr>
      <w:t xml:space="preserve"> náměstí Republiky 2090/</w:t>
    </w:r>
    <w:proofErr w:type="gramStart"/>
    <w:r w:rsidRPr="001F14B6">
      <w:rPr>
        <w:rFonts w:eastAsiaTheme="minorHAnsi" w:cstheme="minorBidi"/>
        <w:sz w:val="14"/>
        <w:szCs w:val="14"/>
      </w:rPr>
      <w:t>3a</w:t>
    </w:r>
    <w:proofErr w:type="gramEnd"/>
    <w:r w:rsidRPr="001F14B6">
      <w:rPr>
        <w:rFonts w:eastAsiaTheme="minorHAnsi" w:cstheme="minorBidi"/>
        <w:sz w:val="14"/>
        <w:szCs w:val="14"/>
      </w:rPr>
      <w:t xml:space="preserve">, 110 00 Prague 1, Czech Republic </w:t>
    </w:r>
    <w:r w:rsidRPr="001F14B6">
      <w:rPr>
        <w:rFonts w:eastAsiaTheme="minorHAnsi" w:cstheme="minorBidi"/>
        <w:color w:val="B1603D"/>
        <w:sz w:val="14"/>
        <w:szCs w:val="14"/>
      </w:rPr>
      <w:t>|</w:t>
    </w:r>
    <w:r w:rsidRPr="001F14B6">
      <w:rPr>
        <w:rFonts w:eastAsiaTheme="minorHAnsi" w:cstheme="minorBidi"/>
        <w:sz w:val="14"/>
        <w:szCs w:val="14"/>
      </w:rPr>
      <w:t xml:space="preserve"> TIN 29151961 </w:t>
    </w:r>
    <w:r w:rsidRPr="001F14B6">
      <w:rPr>
        <w:rFonts w:eastAsiaTheme="minorHAnsi" w:cstheme="minorBidi"/>
        <w:color w:val="B1603D"/>
        <w:sz w:val="14"/>
        <w:szCs w:val="14"/>
      </w:rPr>
      <w:t>|</w:t>
    </w:r>
    <w:r w:rsidRPr="001F14B6">
      <w:rPr>
        <w:rFonts w:eastAsiaTheme="minorHAnsi" w:cstheme="minorBidi"/>
        <w:sz w:val="14"/>
        <w:szCs w:val="14"/>
      </w:rPr>
      <w:t xml:space="preserve"> VAT CZ 29151961</w:t>
    </w:r>
  </w:p>
  <w:p w14:paraId="7D532B55" w14:textId="26FFB673" w:rsidR="002D1D6E" w:rsidRPr="001F14B6" w:rsidRDefault="00242B18" w:rsidP="00242B18">
    <w:pPr>
      <w:pStyle w:val="Footer"/>
      <w:jc w:val="left"/>
    </w:pPr>
    <w:proofErr w:type="spellStart"/>
    <w:r w:rsidRPr="001F14B6">
      <w:rPr>
        <w:rFonts w:eastAsiaTheme="minorHAnsi" w:cstheme="minorBidi"/>
        <w:sz w:val="14"/>
        <w:szCs w:val="14"/>
      </w:rPr>
      <w:t>Registered</w:t>
    </w:r>
    <w:proofErr w:type="spellEnd"/>
    <w:r w:rsidRPr="001F14B6">
      <w:rPr>
        <w:rFonts w:eastAsiaTheme="minorHAnsi" w:cstheme="minorBidi"/>
        <w:sz w:val="14"/>
        <w:szCs w:val="14"/>
      </w:rPr>
      <w:t xml:space="preserve"> in </w:t>
    </w:r>
    <w:proofErr w:type="spellStart"/>
    <w:r w:rsidRPr="001F14B6">
      <w:rPr>
        <w:rFonts w:eastAsiaTheme="minorHAnsi" w:cstheme="minorBidi"/>
        <w:sz w:val="14"/>
        <w:szCs w:val="14"/>
      </w:rPr>
      <w:t>Commercial</w:t>
    </w:r>
    <w:proofErr w:type="spellEnd"/>
    <w:r w:rsidRPr="001F14B6">
      <w:rPr>
        <w:rFonts w:eastAsiaTheme="minorHAnsi" w:cstheme="minorBidi"/>
        <w:sz w:val="14"/>
        <w:szCs w:val="14"/>
      </w:rPr>
      <w:t xml:space="preserve"> </w:t>
    </w:r>
    <w:proofErr w:type="spellStart"/>
    <w:r w:rsidRPr="001F14B6">
      <w:rPr>
        <w:rFonts w:eastAsiaTheme="minorHAnsi" w:cstheme="minorBidi"/>
        <w:sz w:val="14"/>
        <w:szCs w:val="14"/>
      </w:rPr>
      <w:t>Register</w:t>
    </w:r>
    <w:proofErr w:type="spellEnd"/>
    <w:r w:rsidRPr="001F14B6">
      <w:rPr>
        <w:rFonts w:eastAsiaTheme="minorHAnsi" w:cstheme="minorBidi"/>
        <w:sz w:val="14"/>
        <w:szCs w:val="14"/>
      </w:rPr>
      <w:t xml:space="preserve"> </w:t>
    </w:r>
    <w:proofErr w:type="spellStart"/>
    <w:r w:rsidRPr="001F14B6">
      <w:rPr>
        <w:rFonts w:eastAsiaTheme="minorHAnsi" w:cstheme="minorBidi"/>
        <w:sz w:val="14"/>
        <w:szCs w:val="14"/>
      </w:rPr>
      <w:t>kept</w:t>
    </w:r>
    <w:proofErr w:type="spellEnd"/>
    <w:r w:rsidRPr="001F14B6">
      <w:rPr>
        <w:rFonts w:eastAsiaTheme="minorHAnsi" w:cstheme="minorBidi"/>
        <w:sz w:val="14"/>
        <w:szCs w:val="14"/>
      </w:rPr>
      <w:t xml:space="preserve"> by </w:t>
    </w:r>
    <w:proofErr w:type="spellStart"/>
    <w:r w:rsidRPr="001F14B6">
      <w:rPr>
        <w:rFonts w:eastAsiaTheme="minorHAnsi" w:cstheme="minorBidi"/>
        <w:sz w:val="14"/>
        <w:szCs w:val="14"/>
      </w:rPr>
      <w:t>the</w:t>
    </w:r>
    <w:proofErr w:type="spellEnd"/>
    <w:r w:rsidRPr="001F14B6">
      <w:rPr>
        <w:rFonts w:eastAsiaTheme="minorHAnsi" w:cstheme="minorBidi"/>
        <w:sz w:val="14"/>
        <w:szCs w:val="14"/>
      </w:rPr>
      <w:t xml:space="preserve"> </w:t>
    </w:r>
    <w:proofErr w:type="spellStart"/>
    <w:r w:rsidRPr="001F14B6">
      <w:rPr>
        <w:rFonts w:eastAsiaTheme="minorHAnsi" w:cstheme="minorBidi"/>
        <w:sz w:val="14"/>
        <w:szCs w:val="14"/>
      </w:rPr>
      <w:t>Municipal</w:t>
    </w:r>
    <w:proofErr w:type="spellEnd"/>
    <w:r w:rsidRPr="001F14B6">
      <w:rPr>
        <w:rFonts w:eastAsiaTheme="minorHAnsi" w:cstheme="minorBidi"/>
        <w:sz w:val="14"/>
        <w:szCs w:val="14"/>
      </w:rPr>
      <w:t xml:space="preserve"> </w:t>
    </w:r>
    <w:proofErr w:type="spellStart"/>
    <w:r w:rsidRPr="001F14B6">
      <w:rPr>
        <w:rFonts w:eastAsiaTheme="minorHAnsi" w:cstheme="minorBidi"/>
        <w:sz w:val="14"/>
        <w:szCs w:val="14"/>
      </w:rPr>
      <w:t>Court</w:t>
    </w:r>
    <w:proofErr w:type="spellEnd"/>
    <w:r w:rsidRPr="001F14B6">
      <w:rPr>
        <w:rFonts w:eastAsiaTheme="minorHAnsi" w:cstheme="minorBidi"/>
        <w:sz w:val="14"/>
        <w:szCs w:val="14"/>
      </w:rPr>
      <w:t xml:space="preserve"> in Prague, </w:t>
    </w:r>
    <w:proofErr w:type="spellStart"/>
    <w:r w:rsidRPr="001F14B6">
      <w:rPr>
        <w:rFonts w:eastAsiaTheme="minorHAnsi" w:cstheme="minorBidi"/>
        <w:sz w:val="14"/>
        <w:szCs w:val="14"/>
      </w:rPr>
      <w:t>File</w:t>
    </w:r>
    <w:proofErr w:type="spellEnd"/>
    <w:r w:rsidRPr="001F14B6">
      <w:rPr>
        <w:rFonts w:eastAsiaTheme="minorHAnsi" w:cstheme="minorBidi"/>
        <w:sz w:val="14"/>
        <w:szCs w:val="14"/>
      </w:rPr>
      <w:t xml:space="preserve"> H 962</w:t>
    </w:r>
    <w:r w:rsidR="00C07127" w:rsidRPr="001F14B6">
      <w:rPr>
        <w:rFonts w:eastAsiaTheme="minorHAnsi" w:cstheme="minorBidi"/>
        <w:sz w:val="14"/>
        <w:szCs w:val="14"/>
      </w:rPr>
      <w:t xml:space="preserve">                                                 </w:t>
    </w:r>
    <w:r w:rsidR="00C07127" w:rsidRPr="001F14B6">
      <w:rPr>
        <w:rFonts w:eastAsiaTheme="minorHAnsi" w:cstheme="minorBidi"/>
        <w:color w:val="B1603D"/>
        <w:sz w:val="14"/>
        <w:szCs w:val="14"/>
      </w:rPr>
      <w:t>coltczgroup.com</w:t>
    </w:r>
    <w:r w:rsidR="00C07127" w:rsidRPr="001F14B6">
      <w:rPr>
        <w:rFonts w:eastAsiaTheme="minorHAnsi" w:cstheme="minorBidi"/>
        <w:sz w:val="14"/>
        <w:szCs w:val="14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C0427" w14:textId="77777777" w:rsidR="0011607F" w:rsidRPr="001F14B6" w:rsidRDefault="0011607F" w:rsidP="006547EF">
      <w:pPr>
        <w:spacing w:before="0" w:after="0"/>
      </w:pPr>
      <w:r w:rsidRPr="001F14B6">
        <w:separator/>
      </w:r>
    </w:p>
  </w:footnote>
  <w:footnote w:type="continuationSeparator" w:id="0">
    <w:p w14:paraId="14408085" w14:textId="77777777" w:rsidR="0011607F" w:rsidRPr="001F14B6" w:rsidRDefault="0011607F" w:rsidP="006547EF">
      <w:pPr>
        <w:spacing w:before="0" w:after="0"/>
      </w:pPr>
      <w:r w:rsidRPr="001F14B6">
        <w:continuationSeparator/>
      </w:r>
    </w:p>
  </w:footnote>
  <w:footnote w:id="1">
    <w:p w14:paraId="29FD0C50" w14:textId="48E82E2B" w:rsidR="00793873" w:rsidRPr="009E3BEA" w:rsidRDefault="00793873" w:rsidP="2E0F3F25">
      <w:pPr>
        <w:pStyle w:val="FootnoteText"/>
        <w:rPr>
          <w:sz w:val="12"/>
          <w:szCs w:val="12"/>
        </w:rPr>
      </w:pPr>
      <w:r w:rsidRPr="009E3BEA">
        <w:rPr>
          <w:rStyle w:val="FootnoteReference"/>
          <w:sz w:val="12"/>
          <w:szCs w:val="12"/>
        </w:rPr>
        <w:footnoteRef/>
      </w:r>
      <w:r w:rsidR="2E0F3F25" w:rsidRPr="009E3BEA">
        <w:rPr>
          <w:sz w:val="12"/>
          <w:szCs w:val="12"/>
        </w:rPr>
        <w:t xml:space="preserve"> Na základě konsolidovaných auditovaných účetních </w:t>
      </w:r>
      <w:r w:rsidR="002C58E4" w:rsidRPr="009E3BEA">
        <w:rPr>
          <w:sz w:val="12"/>
          <w:szCs w:val="12"/>
        </w:rPr>
        <w:t xml:space="preserve">výkazů </w:t>
      </w:r>
      <w:r w:rsidR="2E0F3F25" w:rsidRPr="009E3BEA">
        <w:rPr>
          <w:sz w:val="12"/>
          <w:szCs w:val="12"/>
        </w:rPr>
        <w:t xml:space="preserve">Společnosti. </w:t>
      </w:r>
      <w:r w:rsidR="002C58E4" w:rsidRPr="009E3BEA">
        <w:rPr>
          <w:sz w:val="12"/>
          <w:szCs w:val="12"/>
        </w:rPr>
        <w:t xml:space="preserve">Spočteno </w:t>
      </w:r>
      <w:r w:rsidR="2E0F3F25" w:rsidRPr="009E3BEA">
        <w:rPr>
          <w:sz w:val="12"/>
          <w:szCs w:val="12"/>
        </w:rPr>
        <w:t>za období 2020-202</w:t>
      </w:r>
      <w:r w:rsidR="002C58E4" w:rsidRPr="009E3BEA">
        <w:rPr>
          <w:sz w:val="12"/>
          <w:szCs w:val="12"/>
        </w:rPr>
        <w:t>4</w:t>
      </w:r>
      <w:r w:rsidR="2E0F3F25" w:rsidRPr="009E3BEA">
        <w:rPr>
          <w:sz w:val="12"/>
          <w:szCs w:val="12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537B1" w14:textId="77777777" w:rsidR="005166BE" w:rsidRPr="001F14B6" w:rsidRDefault="0034239F" w:rsidP="0034239F">
    <w:pPr>
      <w:pStyle w:val="Header"/>
      <w:ind w:hanging="1560"/>
    </w:pPr>
    <w:r w:rsidRPr="001F14B6">
      <w:rPr>
        <w:noProof/>
      </w:rPr>
      <w:drawing>
        <wp:inline distT="0" distB="0" distL="0" distR="0" wp14:anchorId="1611612A" wp14:editId="33C951D7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9E7D9" w14:textId="77777777" w:rsidR="000D4999" w:rsidRPr="001F14B6" w:rsidRDefault="000D4999" w:rsidP="0020291C">
    <w:pPr>
      <w:pStyle w:val="Header"/>
      <w:ind w:hanging="1560"/>
    </w:pPr>
    <w:r w:rsidRPr="001F14B6">
      <w:rPr>
        <w:noProof/>
      </w:rPr>
      <w:drawing>
        <wp:inline distT="0" distB="0" distL="0" distR="0" wp14:anchorId="4D5566D1" wp14:editId="6056453A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Heading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726563810">
    <w:abstractNumId w:val="1"/>
  </w:num>
  <w:num w:numId="2" w16cid:durableId="357237084">
    <w:abstractNumId w:val="1"/>
  </w:num>
  <w:num w:numId="3" w16cid:durableId="2026399364">
    <w:abstractNumId w:val="14"/>
  </w:num>
  <w:num w:numId="4" w16cid:durableId="325209003">
    <w:abstractNumId w:val="8"/>
  </w:num>
  <w:num w:numId="5" w16cid:durableId="853421525">
    <w:abstractNumId w:val="12"/>
  </w:num>
  <w:num w:numId="6" w16cid:durableId="294260899">
    <w:abstractNumId w:val="7"/>
  </w:num>
  <w:num w:numId="7" w16cid:durableId="1073166021">
    <w:abstractNumId w:val="16"/>
  </w:num>
  <w:num w:numId="8" w16cid:durableId="1962297417">
    <w:abstractNumId w:val="13"/>
  </w:num>
  <w:num w:numId="9" w16cid:durableId="1837570352">
    <w:abstractNumId w:val="1"/>
  </w:num>
  <w:num w:numId="10" w16cid:durableId="701780493">
    <w:abstractNumId w:val="9"/>
  </w:num>
  <w:num w:numId="11" w16cid:durableId="1776944934">
    <w:abstractNumId w:val="9"/>
  </w:num>
  <w:num w:numId="12" w16cid:durableId="1209684390">
    <w:abstractNumId w:val="1"/>
  </w:num>
  <w:num w:numId="13" w16cid:durableId="1109659217">
    <w:abstractNumId w:val="1"/>
  </w:num>
  <w:num w:numId="14" w16cid:durableId="607666446">
    <w:abstractNumId w:val="14"/>
  </w:num>
  <w:num w:numId="15" w16cid:durableId="1935702492">
    <w:abstractNumId w:val="8"/>
  </w:num>
  <w:num w:numId="16" w16cid:durableId="105124783">
    <w:abstractNumId w:val="12"/>
  </w:num>
  <w:num w:numId="17" w16cid:durableId="980034415">
    <w:abstractNumId w:val="7"/>
  </w:num>
  <w:num w:numId="18" w16cid:durableId="286546644">
    <w:abstractNumId w:val="16"/>
  </w:num>
  <w:num w:numId="19" w16cid:durableId="1368339173">
    <w:abstractNumId w:val="13"/>
  </w:num>
  <w:num w:numId="20" w16cid:durableId="260335041">
    <w:abstractNumId w:val="6"/>
  </w:num>
  <w:num w:numId="21" w16cid:durableId="1091777629">
    <w:abstractNumId w:val="18"/>
  </w:num>
  <w:num w:numId="22" w16cid:durableId="421295971">
    <w:abstractNumId w:val="7"/>
    <w:lvlOverride w:ilvl="0">
      <w:startOverride w:val="1"/>
    </w:lvlOverride>
  </w:num>
  <w:num w:numId="23" w16cid:durableId="1118182600">
    <w:abstractNumId w:val="11"/>
  </w:num>
  <w:num w:numId="24" w16cid:durableId="2062633646">
    <w:abstractNumId w:val="2"/>
  </w:num>
  <w:num w:numId="25" w16cid:durableId="1392460097">
    <w:abstractNumId w:val="0"/>
  </w:num>
  <w:num w:numId="26" w16cid:durableId="17386713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02030458">
    <w:abstractNumId w:val="4"/>
  </w:num>
  <w:num w:numId="28" w16cid:durableId="842093106">
    <w:abstractNumId w:val="5"/>
  </w:num>
  <w:num w:numId="29" w16cid:durableId="19145856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9749138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03123058">
    <w:abstractNumId w:val="1"/>
    <w:lvlOverride w:ilvl="0">
      <w:lvl w:ilvl="0">
        <w:start w:val="1"/>
        <w:numFmt w:val="decimal"/>
        <w:pStyle w:val="Heading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82261275">
    <w:abstractNumId w:val="15"/>
  </w:num>
  <w:num w:numId="33" w16cid:durableId="1973173967">
    <w:abstractNumId w:val="7"/>
    <w:lvlOverride w:ilvl="0">
      <w:startOverride w:val="1"/>
    </w:lvlOverride>
  </w:num>
  <w:num w:numId="34" w16cid:durableId="1328822753">
    <w:abstractNumId w:val="7"/>
    <w:lvlOverride w:ilvl="0">
      <w:startOverride w:val="1"/>
    </w:lvlOverride>
  </w:num>
  <w:num w:numId="35" w16cid:durableId="1181163628">
    <w:abstractNumId w:val="7"/>
    <w:lvlOverride w:ilvl="0">
      <w:startOverride w:val="1"/>
    </w:lvlOverride>
  </w:num>
  <w:num w:numId="36" w16cid:durableId="550002489">
    <w:abstractNumId w:val="7"/>
    <w:lvlOverride w:ilvl="0">
      <w:startOverride w:val="1"/>
    </w:lvlOverride>
  </w:num>
  <w:num w:numId="37" w16cid:durableId="1556310758">
    <w:abstractNumId w:val="7"/>
    <w:lvlOverride w:ilvl="0">
      <w:startOverride w:val="1"/>
    </w:lvlOverride>
  </w:num>
  <w:num w:numId="38" w16cid:durableId="136725936">
    <w:abstractNumId w:val="7"/>
    <w:lvlOverride w:ilvl="0">
      <w:startOverride w:val="1"/>
    </w:lvlOverride>
  </w:num>
  <w:num w:numId="39" w16cid:durableId="1249803172">
    <w:abstractNumId w:val="7"/>
    <w:lvlOverride w:ilvl="0">
      <w:startOverride w:val="1"/>
    </w:lvlOverride>
  </w:num>
  <w:num w:numId="40" w16cid:durableId="58293068">
    <w:abstractNumId w:val="7"/>
    <w:lvlOverride w:ilvl="0">
      <w:startOverride w:val="1"/>
    </w:lvlOverride>
  </w:num>
  <w:num w:numId="41" w16cid:durableId="1769814576">
    <w:abstractNumId w:val="7"/>
    <w:lvlOverride w:ilvl="0">
      <w:startOverride w:val="1"/>
    </w:lvlOverride>
  </w:num>
  <w:num w:numId="42" w16cid:durableId="2010524074">
    <w:abstractNumId w:val="7"/>
    <w:lvlOverride w:ilvl="0">
      <w:startOverride w:val="1"/>
    </w:lvlOverride>
  </w:num>
  <w:num w:numId="43" w16cid:durableId="318966378">
    <w:abstractNumId w:val="14"/>
    <w:lvlOverride w:ilvl="0">
      <w:startOverride w:val="1"/>
    </w:lvlOverride>
  </w:num>
  <w:num w:numId="44" w16cid:durableId="649989995">
    <w:abstractNumId w:val="14"/>
    <w:lvlOverride w:ilvl="0">
      <w:startOverride w:val="1"/>
    </w:lvlOverride>
  </w:num>
  <w:num w:numId="45" w16cid:durableId="162555171">
    <w:abstractNumId w:val="10"/>
  </w:num>
  <w:num w:numId="46" w16cid:durableId="1296057779">
    <w:abstractNumId w:val="5"/>
    <w:lvlOverride w:ilvl="0">
      <w:startOverride w:val="1"/>
    </w:lvlOverride>
  </w:num>
  <w:num w:numId="47" w16cid:durableId="1998875572">
    <w:abstractNumId w:val="3"/>
  </w:num>
  <w:num w:numId="48" w16cid:durableId="1820733882">
    <w:abstractNumId w:val="19"/>
  </w:num>
  <w:num w:numId="49" w16cid:durableId="11940331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840"/>
    <w:rsid w:val="00000501"/>
    <w:rsid w:val="00001A86"/>
    <w:rsid w:val="00001B0A"/>
    <w:rsid w:val="0001238C"/>
    <w:rsid w:val="000524A5"/>
    <w:rsid w:val="00064D2F"/>
    <w:rsid w:val="00067C03"/>
    <w:rsid w:val="000865B7"/>
    <w:rsid w:val="000A0900"/>
    <w:rsid w:val="000A18D6"/>
    <w:rsid w:val="000A59ED"/>
    <w:rsid w:val="000B2E09"/>
    <w:rsid w:val="000B32A8"/>
    <w:rsid w:val="000C221E"/>
    <w:rsid w:val="000D1296"/>
    <w:rsid w:val="000D4999"/>
    <w:rsid w:val="000D6DAF"/>
    <w:rsid w:val="000E3A53"/>
    <w:rsid w:val="000F12DC"/>
    <w:rsid w:val="000F4DDE"/>
    <w:rsid w:val="000F7895"/>
    <w:rsid w:val="00105864"/>
    <w:rsid w:val="00106D8B"/>
    <w:rsid w:val="00106FA4"/>
    <w:rsid w:val="0011114F"/>
    <w:rsid w:val="0011543C"/>
    <w:rsid w:val="0011598F"/>
    <w:rsid w:val="0011607F"/>
    <w:rsid w:val="0012517C"/>
    <w:rsid w:val="00141ED8"/>
    <w:rsid w:val="00141EFD"/>
    <w:rsid w:val="00142E89"/>
    <w:rsid w:val="001439B2"/>
    <w:rsid w:val="001506B9"/>
    <w:rsid w:val="00154F03"/>
    <w:rsid w:val="001761D4"/>
    <w:rsid w:val="00192669"/>
    <w:rsid w:val="00194F24"/>
    <w:rsid w:val="00197B17"/>
    <w:rsid w:val="001B0280"/>
    <w:rsid w:val="001C5673"/>
    <w:rsid w:val="001C6A71"/>
    <w:rsid w:val="001D5B63"/>
    <w:rsid w:val="001E2641"/>
    <w:rsid w:val="001F14B6"/>
    <w:rsid w:val="001F7A76"/>
    <w:rsid w:val="00201BDF"/>
    <w:rsid w:val="0020291C"/>
    <w:rsid w:val="00212C65"/>
    <w:rsid w:val="002158BE"/>
    <w:rsid w:val="00222724"/>
    <w:rsid w:val="00227065"/>
    <w:rsid w:val="00236ABB"/>
    <w:rsid w:val="00241AED"/>
    <w:rsid w:val="00242B18"/>
    <w:rsid w:val="002458FB"/>
    <w:rsid w:val="00251C9E"/>
    <w:rsid w:val="00252C96"/>
    <w:rsid w:val="00253DC5"/>
    <w:rsid w:val="0025792F"/>
    <w:rsid w:val="00261491"/>
    <w:rsid w:val="002657B8"/>
    <w:rsid w:val="00265A94"/>
    <w:rsid w:val="00267355"/>
    <w:rsid w:val="00273164"/>
    <w:rsid w:val="00273169"/>
    <w:rsid w:val="00275D3F"/>
    <w:rsid w:val="00276798"/>
    <w:rsid w:val="002902C6"/>
    <w:rsid w:val="00293864"/>
    <w:rsid w:val="002B08D4"/>
    <w:rsid w:val="002B4FA7"/>
    <w:rsid w:val="002B66FC"/>
    <w:rsid w:val="002C58E4"/>
    <w:rsid w:val="002D046A"/>
    <w:rsid w:val="002D1D6E"/>
    <w:rsid w:val="002E6EDE"/>
    <w:rsid w:val="002F14AB"/>
    <w:rsid w:val="00316514"/>
    <w:rsid w:val="00321C78"/>
    <w:rsid w:val="00330A66"/>
    <w:rsid w:val="0034239F"/>
    <w:rsid w:val="00343A82"/>
    <w:rsid w:val="0034717F"/>
    <w:rsid w:val="00356FC7"/>
    <w:rsid w:val="00363EE6"/>
    <w:rsid w:val="00364F2B"/>
    <w:rsid w:val="00365414"/>
    <w:rsid w:val="00386F34"/>
    <w:rsid w:val="003900CF"/>
    <w:rsid w:val="00391FAE"/>
    <w:rsid w:val="00394681"/>
    <w:rsid w:val="003B4088"/>
    <w:rsid w:val="003C4722"/>
    <w:rsid w:val="003E7A93"/>
    <w:rsid w:val="003F1E65"/>
    <w:rsid w:val="003F2247"/>
    <w:rsid w:val="003F2D8B"/>
    <w:rsid w:val="003F4700"/>
    <w:rsid w:val="004144A9"/>
    <w:rsid w:val="00414D67"/>
    <w:rsid w:val="0041654A"/>
    <w:rsid w:val="00417ED6"/>
    <w:rsid w:val="00430869"/>
    <w:rsid w:val="00437401"/>
    <w:rsid w:val="004533E1"/>
    <w:rsid w:val="004658A3"/>
    <w:rsid w:val="00465984"/>
    <w:rsid w:val="00471E2F"/>
    <w:rsid w:val="0047784D"/>
    <w:rsid w:val="004947E9"/>
    <w:rsid w:val="004A1B29"/>
    <w:rsid w:val="004A5B30"/>
    <w:rsid w:val="004B6695"/>
    <w:rsid w:val="004D7F99"/>
    <w:rsid w:val="004E2604"/>
    <w:rsid w:val="004E34E4"/>
    <w:rsid w:val="004E672D"/>
    <w:rsid w:val="004E7C09"/>
    <w:rsid w:val="004F064E"/>
    <w:rsid w:val="004F38E6"/>
    <w:rsid w:val="004F68EC"/>
    <w:rsid w:val="00500F28"/>
    <w:rsid w:val="0050326C"/>
    <w:rsid w:val="005065A7"/>
    <w:rsid w:val="00507082"/>
    <w:rsid w:val="005166BE"/>
    <w:rsid w:val="005233CC"/>
    <w:rsid w:val="00580ECD"/>
    <w:rsid w:val="00581387"/>
    <w:rsid w:val="0059374E"/>
    <w:rsid w:val="0059405D"/>
    <w:rsid w:val="005A0A67"/>
    <w:rsid w:val="005A334A"/>
    <w:rsid w:val="005A4A8A"/>
    <w:rsid w:val="005A6BA9"/>
    <w:rsid w:val="005B3780"/>
    <w:rsid w:val="005C09FF"/>
    <w:rsid w:val="005C16CF"/>
    <w:rsid w:val="005C6C64"/>
    <w:rsid w:val="005D5074"/>
    <w:rsid w:val="005D7289"/>
    <w:rsid w:val="005D7DEE"/>
    <w:rsid w:val="005E3E5B"/>
    <w:rsid w:val="005E5261"/>
    <w:rsid w:val="005E59EF"/>
    <w:rsid w:val="005E7F59"/>
    <w:rsid w:val="005F030E"/>
    <w:rsid w:val="00614D73"/>
    <w:rsid w:val="00614ED6"/>
    <w:rsid w:val="0061745C"/>
    <w:rsid w:val="00622BA7"/>
    <w:rsid w:val="0062607B"/>
    <w:rsid w:val="00644510"/>
    <w:rsid w:val="006503F9"/>
    <w:rsid w:val="006547EF"/>
    <w:rsid w:val="00661BFF"/>
    <w:rsid w:val="006627CA"/>
    <w:rsid w:val="00671C35"/>
    <w:rsid w:val="00682C36"/>
    <w:rsid w:val="00690C1B"/>
    <w:rsid w:val="00692582"/>
    <w:rsid w:val="00695EF1"/>
    <w:rsid w:val="006972D5"/>
    <w:rsid w:val="006B48B3"/>
    <w:rsid w:val="006C0A2C"/>
    <w:rsid w:val="006C35D2"/>
    <w:rsid w:val="006C416A"/>
    <w:rsid w:val="006D4AC7"/>
    <w:rsid w:val="006E6D81"/>
    <w:rsid w:val="006F5A77"/>
    <w:rsid w:val="006F5BA9"/>
    <w:rsid w:val="0070530B"/>
    <w:rsid w:val="00707179"/>
    <w:rsid w:val="00707F8D"/>
    <w:rsid w:val="00714AD6"/>
    <w:rsid w:val="007201A6"/>
    <w:rsid w:val="00721002"/>
    <w:rsid w:val="00724EE0"/>
    <w:rsid w:val="007506E3"/>
    <w:rsid w:val="00753D40"/>
    <w:rsid w:val="00754915"/>
    <w:rsid w:val="0076063D"/>
    <w:rsid w:val="00770303"/>
    <w:rsid w:val="00793873"/>
    <w:rsid w:val="00795D23"/>
    <w:rsid w:val="007A2C9E"/>
    <w:rsid w:val="007A3121"/>
    <w:rsid w:val="007A6AEE"/>
    <w:rsid w:val="007D0463"/>
    <w:rsid w:val="007D15D7"/>
    <w:rsid w:val="007D55B3"/>
    <w:rsid w:val="007E155B"/>
    <w:rsid w:val="007E19A3"/>
    <w:rsid w:val="007E3F74"/>
    <w:rsid w:val="007E42CB"/>
    <w:rsid w:val="007E5850"/>
    <w:rsid w:val="007E72EA"/>
    <w:rsid w:val="008056DE"/>
    <w:rsid w:val="00814CE8"/>
    <w:rsid w:val="00821ABD"/>
    <w:rsid w:val="00825F2C"/>
    <w:rsid w:val="008361CC"/>
    <w:rsid w:val="00846B9C"/>
    <w:rsid w:val="008530CA"/>
    <w:rsid w:val="00857343"/>
    <w:rsid w:val="0086312D"/>
    <w:rsid w:val="00880B6C"/>
    <w:rsid w:val="00894C2D"/>
    <w:rsid w:val="008A732D"/>
    <w:rsid w:val="008B2A6B"/>
    <w:rsid w:val="008C5FD2"/>
    <w:rsid w:val="008D2D52"/>
    <w:rsid w:val="008D6440"/>
    <w:rsid w:val="00903CB1"/>
    <w:rsid w:val="009055AA"/>
    <w:rsid w:val="009066F3"/>
    <w:rsid w:val="009268FB"/>
    <w:rsid w:val="0092725D"/>
    <w:rsid w:val="00937C2A"/>
    <w:rsid w:val="00943130"/>
    <w:rsid w:val="009439EB"/>
    <w:rsid w:val="00945559"/>
    <w:rsid w:val="00947FB7"/>
    <w:rsid w:val="00952B06"/>
    <w:rsid w:val="00974591"/>
    <w:rsid w:val="009834B1"/>
    <w:rsid w:val="0098762D"/>
    <w:rsid w:val="00990F0F"/>
    <w:rsid w:val="009A7372"/>
    <w:rsid w:val="009A743B"/>
    <w:rsid w:val="009B39A9"/>
    <w:rsid w:val="009C34C4"/>
    <w:rsid w:val="009D13A4"/>
    <w:rsid w:val="009D2AE2"/>
    <w:rsid w:val="009E3BEA"/>
    <w:rsid w:val="009E790B"/>
    <w:rsid w:val="009F1B40"/>
    <w:rsid w:val="009F4F2F"/>
    <w:rsid w:val="009F58BB"/>
    <w:rsid w:val="00A21805"/>
    <w:rsid w:val="00A23DB7"/>
    <w:rsid w:val="00A27A78"/>
    <w:rsid w:val="00A318E9"/>
    <w:rsid w:val="00A41AAD"/>
    <w:rsid w:val="00A53DF9"/>
    <w:rsid w:val="00A60ED7"/>
    <w:rsid w:val="00A614C3"/>
    <w:rsid w:val="00A64727"/>
    <w:rsid w:val="00A66724"/>
    <w:rsid w:val="00A77237"/>
    <w:rsid w:val="00A87D11"/>
    <w:rsid w:val="00AA0840"/>
    <w:rsid w:val="00AA576E"/>
    <w:rsid w:val="00AA73C4"/>
    <w:rsid w:val="00AB1C5A"/>
    <w:rsid w:val="00AC7D13"/>
    <w:rsid w:val="00AD7AB5"/>
    <w:rsid w:val="00AE2DF3"/>
    <w:rsid w:val="00AE7739"/>
    <w:rsid w:val="00B10257"/>
    <w:rsid w:val="00B168A0"/>
    <w:rsid w:val="00B311B7"/>
    <w:rsid w:val="00B31869"/>
    <w:rsid w:val="00B54EAA"/>
    <w:rsid w:val="00B63F80"/>
    <w:rsid w:val="00B64F9F"/>
    <w:rsid w:val="00B7225F"/>
    <w:rsid w:val="00B9174E"/>
    <w:rsid w:val="00BB171A"/>
    <w:rsid w:val="00BB2248"/>
    <w:rsid w:val="00BD1FFC"/>
    <w:rsid w:val="00BD3785"/>
    <w:rsid w:val="00BD4B94"/>
    <w:rsid w:val="00BE47BD"/>
    <w:rsid w:val="00BF05CD"/>
    <w:rsid w:val="00BF41BF"/>
    <w:rsid w:val="00BF5574"/>
    <w:rsid w:val="00BF687A"/>
    <w:rsid w:val="00BF7D64"/>
    <w:rsid w:val="00C01639"/>
    <w:rsid w:val="00C03272"/>
    <w:rsid w:val="00C057AD"/>
    <w:rsid w:val="00C07127"/>
    <w:rsid w:val="00C1479F"/>
    <w:rsid w:val="00C216B7"/>
    <w:rsid w:val="00C247A2"/>
    <w:rsid w:val="00C52920"/>
    <w:rsid w:val="00C56BFA"/>
    <w:rsid w:val="00C9232A"/>
    <w:rsid w:val="00C93B5A"/>
    <w:rsid w:val="00C96072"/>
    <w:rsid w:val="00CA20EF"/>
    <w:rsid w:val="00CC3A2F"/>
    <w:rsid w:val="00CC53D0"/>
    <w:rsid w:val="00CD4C3A"/>
    <w:rsid w:val="00CE3876"/>
    <w:rsid w:val="00CF0574"/>
    <w:rsid w:val="00D0385E"/>
    <w:rsid w:val="00D114E5"/>
    <w:rsid w:val="00D1574D"/>
    <w:rsid w:val="00D21522"/>
    <w:rsid w:val="00D31044"/>
    <w:rsid w:val="00D368B4"/>
    <w:rsid w:val="00D40C80"/>
    <w:rsid w:val="00D457F1"/>
    <w:rsid w:val="00D7590C"/>
    <w:rsid w:val="00D82DB4"/>
    <w:rsid w:val="00D83919"/>
    <w:rsid w:val="00D87077"/>
    <w:rsid w:val="00DA043C"/>
    <w:rsid w:val="00DA24E7"/>
    <w:rsid w:val="00DB5C69"/>
    <w:rsid w:val="00DC7319"/>
    <w:rsid w:val="00DD0C53"/>
    <w:rsid w:val="00DE0B1B"/>
    <w:rsid w:val="00DE5DF7"/>
    <w:rsid w:val="00DF3314"/>
    <w:rsid w:val="00DF376E"/>
    <w:rsid w:val="00E04FA9"/>
    <w:rsid w:val="00E0617E"/>
    <w:rsid w:val="00E06658"/>
    <w:rsid w:val="00E11853"/>
    <w:rsid w:val="00E22375"/>
    <w:rsid w:val="00E3035C"/>
    <w:rsid w:val="00E3774A"/>
    <w:rsid w:val="00E64998"/>
    <w:rsid w:val="00E76942"/>
    <w:rsid w:val="00E843FC"/>
    <w:rsid w:val="00E85988"/>
    <w:rsid w:val="00E87750"/>
    <w:rsid w:val="00E9323A"/>
    <w:rsid w:val="00EA04A8"/>
    <w:rsid w:val="00EA6985"/>
    <w:rsid w:val="00EC02BF"/>
    <w:rsid w:val="00EC58A3"/>
    <w:rsid w:val="00EC7039"/>
    <w:rsid w:val="00EC751E"/>
    <w:rsid w:val="00ED34E9"/>
    <w:rsid w:val="00EE4923"/>
    <w:rsid w:val="00EE7714"/>
    <w:rsid w:val="00F01F9A"/>
    <w:rsid w:val="00F17FFD"/>
    <w:rsid w:val="00F31E56"/>
    <w:rsid w:val="00F37003"/>
    <w:rsid w:val="00F41026"/>
    <w:rsid w:val="00F42AA7"/>
    <w:rsid w:val="00F52592"/>
    <w:rsid w:val="00F668CD"/>
    <w:rsid w:val="00F67C5E"/>
    <w:rsid w:val="00F744A4"/>
    <w:rsid w:val="00F773F1"/>
    <w:rsid w:val="00F9001C"/>
    <w:rsid w:val="00F9082D"/>
    <w:rsid w:val="00F95541"/>
    <w:rsid w:val="00F95BFC"/>
    <w:rsid w:val="00FC6A53"/>
    <w:rsid w:val="00FC7A29"/>
    <w:rsid w:val="00FF7718"/>
    <w:rsid w:val="032CB095"/>
    <w:rsid w:val="04BE5775"/>
    <w:rsid w:val="05243A5D"/>
    <w:rsid w:val="05C47427"/>
    <w:rsid w:val="067B23CC"/>
    <w:rsid w:val="0730F158"/>
    <w:rsid w:val="07348B92"/>
    <w:rsid w:val="07DB4D78"/>
    <w:rsid w:val="0861624A"/>
    <w:rsid w:val="0A5779F9"/>
    <w:rsid w:val="0AA674B2"/>
    <w:rsid w:val="0CFF5CAF"/>
    <w:rsid w:val="0E810E4C"/>
    <w:rsid w:val="0F1CCA52"/>
    <w:rsid w:val="10A0ECE5"/>
    <w:rsid w:val="14470A7A"/>
    <w:rsid w:val="1457576C"/>
    <w:rsid w:val="157DA31E"/>
    <w:rsid w:val="17010EAD"/>
    <w:rsid w:val="18AF2E16"/>
    <w:rsid w:val="1906FDFE"/>
    <w:rsid w:val="1980AAE3"/>
    <w:rsid w:val="244A0DA0"/>
    <w:rsid w:val="247712AA"/>
    <w:rsid w:val="26B5BDC1"/>
    <w:rsid w:val="26CF4613"/>
    <w:rsid w:val="28D1CB36"/>
    <w:rsid w:val="2B141D7D"/>
    <w:rsid w:val="2C8CB6EB"/>
    <w:rsid w:val="2C94E8CB"/>
    <w:rsid w:val="2E0F3F25"/>
    <w:rsid w:val="2EC2293F"/>
    <w:rsid w:val="32573597"/>
    <w:rsid w:val="35F9CA28"/>
    <w:rsid w:val="3703137A"/>
    <w:rsid w:val="3718F8DB"/>
    <w:rsid w:val="37EA0AA5"/>
    <w:rsid w:val="38B3794B"/>
    <w:rsid w:val="3AD02C94"/>
    <w:rsid w:val="3C36F276"/>
    <w:rsid w:val="3CA70A7E"/>
    <w:rsid w:val="451789E8"/>
    <w:rsid w:val="452252B0"/>
    <w:rsid w:val="45E99384"/>
    <w:rsid w:val="461E77E9"/>
    <w:rsid w:val="47D39A01"/>
    <w:rsid w:val="489132C1"/>
    <w:rsid w:val="490D15D2"/>
    <w:rsid w:val="4AFC72C8"/>
    <w:rsid w:val="4CAC8ED2"/>
    <w:rsid w:val="4F6A577E"/>
    <w:rsid w:val="4FE2982F"/>
    <w:rsid w:val="501F96FF"/>
    <w:rsid w:val="548B7801"/>
    <w:rsid w:val="5490D05F"/>
    <w:rsid w:val="5606493B"/>
    <w:rsid w:val="561E0B59"/>
    <w:rsid w:val="5678A0C8"/>
    <w:rsid w:val="5A0876FE"/>
    <w:rsid w:val="5A131799"/>
    <w:rsid w:val="5C6CE725"/>
    <w:rsid w:val="5C8A0CFA"/>
    <w:rsid w:val="6002CBF1"/>
    <w:rsid w:val="60945142"/>
    <w:rsid w:val="6276E9DD"/>
    <w:rsid w:val="6392A6C0"/>
    <w:rsid w:val="659D8DCD"/>
    <w:rsid w:val="662A3C1C"/>
    <w:rsid w:val="6713525E"/>
    <w:rsid w:val="673A602F"/>
    <w:rsid w:val="674256D2"/>
    <w:rsid w:val="6893BA16"/>
    <w:rsid w:val="69D79AB5"/>
    <w:rsid w:val="6B1731B1"/>
    <w:rsid w:val="6DA5551F"/>
    <w:rsid w:val="72CCF2EA"/>
    <w:rsid w:val="74D549B2"/>
    <w:rsid w:val="761EF636"/>
    <w:rsid w:val="7641AE43"/>
    <w:rsid w:val="769DB14F"/>
    <w:rsid w:val="76A7F2C1"/>
    <w:rsid w:val="7A1BE3F8"/>
    <w:rsid w:val="7B343E2D"/>
    <w:rsid w:val="7CA968B3"/>
    <w:rsid w:val="7F7E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980B3E"/>
  <w15:chartTrackingRefBased/>
  <w15:docId w15:val="{343B9593-AEBD-4AC9-9966-09DB7E99A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Heading1">
    <w:name w:val="heading 1"/>
    <w:next w:val="Text1"/>
    <w:link w:val="Heading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6547EF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DefaultParagraphFont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Heading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Heading2Char">
    <w:name w:val="Heading 2 Char"/>
    <w:basedOn w:val="DefaultParagraphFont"/>
    <w:link w:val="Heading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al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DefaultParagraphFont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al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DefaultParagraphFont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al"/>
    <w:next w:val="Normal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Heading1Char">
    <w:name w:val="Heading 1 Char"/>
    <w:basedOn w:val="DefaultParagraphFont"/>
    <w:link w:val="Heading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6547EF"/>
    <w:rPr>
      <w:rFonts w:asciiTheme="minorHAnsi" w:hAnsiTheme="minorHAnsi"/>
      <w:sz w:val="22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6547EF"/>
    <w:rPr>
      <w:rFonts w:ascii="Arial" w:hAnsi="Arial" w:cs="Arial"/>
      <w:sz w:val="22"/>
      <w:szCs w:val="22"/>
    </w:rPr>
  </w:style>
  <w:style w:type="paragraph" w:styleId="NoSpacing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Header">
    <w:name w:val="header"/>
    <w:basedOn w:val="Normal"/>
    <w:link w:val="Header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6547EF"/>
    <w:rPr>
      <w:rFonts w:asciiTheme="minorHAnsi" w:hAnsiTheme="minorHAnsi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Emphasis">
    <w:name w:val="Emphasis"/>
    <w:aliases w:val="Zvýraznění"/>
    <w:basedOn w:val="DefaultParagraphFont"/>
    <w:uiPriority w:val="20"/>
    <w:qFormat/>
    <w:rsid w:val="00E22375"/>
    <w:rPr>
      <w:rFonts w:ascii="Atyp Colt CZ" w:hAnsi="Atyp Colt CZ"/>
      <w:b/>
      <w:sz w:val="20"/>
    </w:rPr>
  </w:style>
  <w:style w:type="paragraph" w:styleId="ListParagraph">
    <w:name w:val="List Paragraph"/>
    <w:basedOn w:val="Normal"/>
    <w:uiPriority w:val="34"/>
    <w:rsid w:val="0059405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03F9"/>
    <w:rPr>
      <w:rFonts w:ascii="Atyp Colt CZ" w:hAnsi="Atyp Colt CZ"/>
    </w:rPr>
  </w:style>
  <w:style w:type="character" w:styleId="FootnoteReference">
    <w:name w:val="footnote reference"/>
    <w:basedOn w:val="DefaultParagraphFont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FootnoteText"/>
    <w:qFormat/>
    <w:rsid w:val="000F12DC"/>
    <w:rPr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4658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58A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055A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76798"/>
    <w:rPr>
      <w:rFonts w:ascii="Atyp Colt CZ" w:hAnsi="Atyp Colt CZ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38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3864"/>
    <w:rPr>
      <w:rFonts w:ascii="Atyp Colt CZ" w:hAnsi="Atyp Colt CZ"/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typ Colt CZ" w:hAnsi="Atyp Colt CZ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36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FD66F513F23418FC708EF9420080B" ma:contentTypeVersion="18" ma:contentTypeDescription="Create a new document." ma:contentTypeScope="" ma:versionID="51fadaf9c1a845c2eb23742e8c95c573">
  <xsd:schema xmlns:xsd="http://www.w3.org/2001/XMLSchema" xmlns:xs="http://www.w3.org/2001/XMLSchema" xmlns:p="http://schemas.microsoft.com/office/2006/metadata/properties" xmlns:ns2="b26b8038-caa2-491b-9376-9198a0bcb21d" xmlns:ns3="28f2d34d-7172-4702-a718-7127f9229401" targetNamespace="http://schemas.microsoft.com/office/2006/metadata/properties" ma:root="true" ma:fieldsID="7b6c3d71591732e9e3cdd8bf9f708a10" ns2:_="" ns3:_="">
    <xsd:import namespace="b26b8038-caa2-491b-9376-9198a0bcb21d"/>
    <xsd:import namespace="28f2d34d-7172-4702-a718-7127f9229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b8038-caa2-491b-9376-9198a0bcb2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f637d8-78eb-4e91-9775-a06f870b4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2d34d-7172-4702-a718-7127f92294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5c97d-e3e8-44cf-9043-a79f089d561a}" ma:internalName="TaxCatchAll" ma:showField="CatchAllData" ma:web="28f2d34d-7172-4702-a718-7127f9229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f2d34d-7172-4702-a718-7127f9229401" xsi:nil="true"/>
    <lcf76f155ced4ddcb4097134ff3c332f xmlns="b26b8038-caa2-491b-9376-9198a0bcb21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E21B060-FB0C-4C88-B283-A12BB125C361}"/>
</file>

<file path=customXml/itemProps2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28f2d34d-7172-4702-a718-7127f9229401"/>
    <ds:schemaRef ds:uri="b26b8038-caa2-491b-9376-9198a0bcb21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20220412_ColtCZ_Template_Word_Document.dotm</Template>
  <TotalTime>3</TotalTime>
  <Pages>1</Pages>
  <Words>717</Words>
  <Characters>4091</Characters>
  <Application>Microsoft Office Word</Application>
  <DocSecurity>4</DocSecurity>
  <Lines>34</Lines>
  <Paragraphs>9</Paragraphs>
  <ScaleCrop>false</ScaleCrop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Jon Jan</cp:lastModifiedBy>
  <cp:revision>8</cp:revision>
  <cp:lastPrinted>2023-05-17T22:15:00Z</cp:lastPrinted>
  <dcterms:created xsi:type="dcterms:W3CDTF">2026-03-10T03:09:00Z</dcterms:created>
  <dcterms:modified xsi:type="dcterms:W3CDTF">2026-03-09T20:45:00Z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0x010100119FD66F513F23418FC708EF9420080B</vt:lpwstr>
  </property>
  <property fmtid="{D5CDD505-2E9C-101B-9397-08002B2CF9AE}" pid="3" name="MediaServiceImageTags">
    <vt:lpwstr/>
  </property>
  <property fmtid="{D5CDD505-2E9C-101B-9397-08002B2CF9AE}" pid="4" name="docLang">
    <vt:lpwstr>cs</vt:lpwstr>
  </property>
</Properties>
</file>