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27215" w14:textId="7C844B55" w:rsidR="00AA0840" w:rsidRDefault="00AA1BE2" w:rsidP="00BF687A">
      <w:pPr>
        <w:jc w:val="right"/>
        <w:rPr>
          <w:b/>
          <w:bCs/>
          <w:lang w:val="en-US"/>
        </w:rPr>
      </w:pPr>
      <w:r>
        <w:rPr>
          <w:b/>
          <w:bCs/>
          <w:lang w:val="en-US"/>
        </w:rPr>
        <w:t>PRESS RELEASE</w:t>
      </w:r>
    </w:p>
    <w:p w14:paraId="4AAF6036" w14:textId="77777777" w:rsidR="002902C6" w:rsidRPr="00D02FF8" w:rsidRDefault="002902C6" w:rsidP="00BF687A">
      <w:pPr>
        <w:jc w:val="right"/>
        <w:rPr>
          <w:rFonts w:eastAsia="Verdana"/>
          <w:i/>
          <w:iCs/>
          <w:color w:val="000000"/>
          <w:sz w:val="18"/>
          <w:szCs w:val="18"/>
        </w:rPr>
      </w:pPr>
    </w:p>
    <w:p w14:paraId="03569086" w14:textId="6F714F2F" w:rsidR="00D02FF8" w:rsidRPr="00C52C83" w:rsidRDefault="002902C6" w:rsidP="00D02FF8">
      <w:pPr>
        <w:rPr>
          <w:rFonts w:eastAsia="Verdana"/>
          <w:i/>
          <w:color w:val="000000"/>
          <w:sz w:val="18"/>
          <w:szCs w:val="18"/>
          <w:lang w:val="en-US"/>
        </w:rPr>
      </w:pPr>
      <w:r w:rsidRPr="386A51D6">
        <w:rPr>
          <w:rFonts w:eastAsia="Verdana"/>
          <w:i/>
          <w:color w:val="000000" w:themeColor="text1"/>
          <w:sz w:val="18"/>
          <w:szCs w:val="18"/>
          <w:lang w:val="en-US"/>
        </w:rPr>
        <w:t>NOT FOR RELEASE, PUBLICATION, OR DISTRIBUTION, DIRECTLY OR INDIRECTLY, IN OR INTO THE UNITED STATES OF AMERICA, AUSTRALIA, CANADA, OR JAPAN OR IN ANY OTHER JURISDICTION WHERE TO DO SO WOULD BE RESTRICTED OR PROHIBITED BY LAW.</w:t>
      </w:r>
      <w:r w:rsidR="00D02FF8" w:rsidRPr="386A51D6">
        <w:rPr>
          <w:rFonts w:eastAsia="Verdana"/>
          <w:i/>
          <w:color w:val="000000" w:themeColor="text1"/>
          <w:sz w:val="18"/>
          <w:szCs w:val="18"/>
          <w:lang w:val="en-US"/>
        </w:rPr>
        <w:t xml:space="preserve"> </w:t>
      </w:r>
      <w:r w:rsidR="00D02FF8" w:rsidRPr="00C52C83">
        <w:rPr>
          <w:rFonts w:eastAsia="Verdana"/>
          <w:i/>
          <w:caps/>
          <w:color w:val="000000" w:themeColor="text1"/>
          <w:sz w:val="18"/>
          <w:szCs w:val="18"/>
          <w:lang w:val="en-US"/>
        </w:rPr>
        <w:t>This communication contains inside information as defined in Article 7(1) of Regulation (EU) 596/2014 of 16 April 2014, as amended (the Market Abuse Regulation)</w:t>
      </w:r>
      <w:r w:rsidR="00D02FF8" w:rsidRPr="5869BC98">
        <w:rPr>
          <w:rFonts w:eastAsia="Verdana"/>
          <w:i/>
          <w:caps/>
          <w:color w:val="000000" w:themeColor="text1"/>
          <w:sz w:val="18"/>
          <w:szCs w:val="18"/>
          <w:lang w:val="en-US"/>
        </w:rPr>
        <w:t>.</w:t>
      </w:r>
    </w:p>
    <w:p w14:paraId="61462188" w14:textId="2AF31CA7" w:rsidR="00793873" w:rsidRDefault="00793873" w:rsidP="002902C6">
      <w:pPr>
        <w:rPr>
          <w:rFonts w:ascii="Verdana" w:eastAsia="Verdana" w:hAnsi="Verdana"/>
          <w:i/>
          <w:iCs/>
          <w:color w:val="000000"/>
          <w:szCs w:val="20"/>
        </w:rPr>
      </w:pPr>
    </w:p>
    <w:p w14:paraId="21EA9A68" w14:textId="77777777" w:rsidR="002902C6" w:rsidRDefault="002902C6" w:rsidP="002902C6">
      <w:pPr>
        <w:rPr>
          <w:rFonts w:ascii="Verdana" w:eastAsia="Verdana" w:hAnsi="Verdana"/>
          <w:i/>
          <w:iCs/>
          <w:color w:val="000000"/>
          <w:szCs w:val="20"/>
        </w:rPr>
      </w:pPr>
    </w:p>
    <w:p w14:paraId="7112B228" w14:textId="750350B7" w:rsidR="00AA0840" w:rsidRDefault="00793873" w:rsidP="00793873">
      <w:pPr>
        <w:jc w:val="center"/>
        <w:rPr>
          <w:rFonts w:cs="Arial"/>
          <w:b/>
          <w:bCs/>
          <w:kern w:val="28"/>
          <w:sz w:val="40"/>
          <w:szCs w:val="32"/>
          <w:lang w:val="en-US"/>
        </w:rPr>
      </w:pPr>
      <w:r w:rsidRPr="00275D3F">
        <w:rPr>
          <w:rFonts w:cs="Arial"/>
          <w:b/>
          <w:bCs/>
          <w:kern w:val="28"/>
          <w:sz w:val="40"/>
          <w:szCs w:val="32"/>
          <w:lang w:val="en-US"/>
        </w:rPr>
        <w:t>Colt CZ Group SE envisages Dual Listing on Euronext Amsterdam and capital increase</w:t>
      </w:r>
    </w:p>
    <w:p w14:paraId="63853439" w14:textId="77777777" w:rsidR="002902C6" w:rsidRPr="00275D3F" w:rsidRDefault="002902C6" w:rsidP="00793873">
      <w:pPr>
        <w:jc w:val="center"/>
        <w:rPr>
          <w:rFonts w:cs="Arial"/>
          <w:b/>
          <w:bCs/>
          <w:kern w:val="28"/>
          <w:sz w:val="40"/>
          <w:szCs w:val="32"/>
          <w:lang w:val="en-US"/>
        </w:rPr>
      </w:pPr>
    </w:p>
    <w:p w14:paraId="178D05E2" w14:textId="534F9403" w:rsidR="00793873" w:rsidRPr="00275D3F" w:rsidRDefault="00276798" w:rsidP="61399295">
      <w:pPr>
        <w:spacing w:before="240" w:line="264" w:lineRule="exact"/>
        <w:ind w:right="144"/>
        <w:textAlignment w:val="baseline"/>
        <w:rPr>
          <w:rFonts w:eastAsia="Verdana"/>
          <w:color w:val="000000"/>
          <w:spacing w:val="-2"/>
          <w:lang w:val="en-US"/>
        </w:rPr>
      </w:pPr>
      <w:r w:rsidRPr="00275D3F">
        <w:rPr>
          <w:b/>
          <w:bCs/>
          <w:lang w:val="en-US"/>
        </w:rPr>
        <w:t>Prague</w:t>
      </w:r>
      <w:r w:rsidR="00AA0840" w:rsidRPr="00275D3F">
        <w:rPr>
          <w:b/>
          <w:bCs/>
          <w:lang w:val="en-US"/>
        </w:rPr>
        <w:t xml:space="preserve"> </w:t>
      </w:r>
      <w:r w:rsidR="13A3531B" w:rsidRPr="00275D3F">
        <w:rPr>
          <w:b/>
          <w:bCs/>
          <w:lang w:val="en-US"/>
        </w:rPr>
        <w:t>(</w:t>
      </w:r>
      <w:r w:rsidR="00793873" w:rsidRPr="00275D3F">
        <w:rPr>
          <w:b/>
          <w:bCs/>
          <w:lang w:val="en-US"/>
        </w:rPr>
        <w:t>March</w:t>
      </w:r>
      <w:r w:rsidR="00BF687A" w:rsidRPr="00275D3F">
        <w:rPr>
          <w:b/>
          <w:bCs/>
          <w:lang w:val="en-US"/>
        </w:rPr>
        <w:t xml:space="preserve"> </w:t>
      </w:r>
      <w:r w:rsidR="00932E81">
        <w:rPr>
          <w:b/>
          <w:bCs/>
          <w:lang w:val="en-US"/>
        </w:rPr>
        <w:t>10</w:t>
      </w:r>
      <w:r w:rsidR="00197B17" w:rsidRPr="00275D3F">
        <w:rPr>
          <w:b/>
          <w:bCs/>
          <w:lang w:val="en-US"/>
        </w:rPr>
        <w:t>,</w:t>
      </w:r>
      <w:r w:rsidR="0047784D" w:rsidRPr="00275D3F">
        <w:rPr>
          <w:b/>
          <w:bCs/>
          <w:lang w:val="en-US"/>
        </w:rPr>
        <w:t xml:space="preserve"> </w:t>
      </w:r>
      <w:r w:rsidR="00AA0840" w:rsidRPr="00275D3F">
        <w:rPr>
          <w:b/>
          <w:bCs/>
          <w:lang w:val="en-US"/>
        </w:rPr>
        <w:t>202</w:t>
      </w:r>
      <w:r w:rsidR="003F2247" w:rsidRPr="00275D3F">
        <w:rPr>
          <w:b/>
          <w:bCs/>
          <w:lang w:val="en-US"/>
        </w:rPr>
        <w:t>6</w:t>
      </w:r>
      <w:r w:rsidR="3423AA8C" w:rsidRPr="00275D3F">
        <w:rPr>
          <w:b/>
          <w:bCs/>
          <w:lang w:val="en-US"/>
        </w:rPr>
        <w:t>)</w:t>
      </w:r>
      <w:r w:rsidR="00793873" w:rsidRPr="00275D3F">
        <w:rPr>
          <w:lang w:val="en-US"/>
        </w:rPr>
        <w:t xml:space="preserve"> - </w:t>
      </w:r>
      <w:r w:rsidR="00793873" w:rsidRPr="61399295">
        <w:rPr>
          <w:rFonts w:eastAsia="Verdana"/>
          <w:color w:val="000000"/>
          <w:spacing w:val="-2"/>
          <w:lang w:val="en-US"/>
        </w:rPr>
        <w:t>Colt CZ Group SE (“</w:t>
      </w:r>
      <w:r w:rsidR="00793873" w:rsidRPr="61399295">
        <w:rPr>
          <w:rFonts w:eastAsia="Verdana"/>
          <w:b/>
          <w:bCs/>
          <w:color w:val="000000"/>
          <w:spacing w:val="-2"/>
          <w:lang w:val="en-US"/>
        </w:rPr>
        <w:t>Colt CZ</w:t>
      </w:r>
      <w:r w:rsidR="00793873" w:rsidRPr="61399295">
        <w:rPr>
          <w:rFonts w:eastAsia="Verdana"/>
          <w:color w:val="000000"/>
          <w:spacing w:val="-2"/>
          <w:lang w:val="en-US"/>
        </w:rPr>
        <w:t>”, the “</w:t>
      </w:r>
      <w:r w:rsidR="00793873" w:rsidRPr="61399295">
        <w:rPr>
          <w:rFonts w:eastAsia="Verdana"/>
          <w:b/>
          <w:bCs/>
          <w:color w:val="000000"/>
          <w:spacing w:val="-2"/>
          <w:lang w:val="en-US"/>
        </w:rPr>
        <w:t>Company</w:t>
      </w:r>
      <w:r w:rsidR="00793873" w:rsidRPr="61399295">
        <w:rPr>
          <w:rFonts w:eastAsia="Verdana"/>
          <w:color w:val="000000"/>
          <w:spacing w:val="-2"/>
          <w:lang w:val="en-US"/>
        </w:rPr>
        <w:t>”), one of the world's leading vertically integrated manufacturers of firearms</w:t>
      </w:r>
      <w:r w:rsidR="00793873" w:rsidRPr="61399295">
        <w:rPr>
          <w:rFonts w:eastAsia="Verdana"/>
          <w:color w:val="000000" w:themeColor="text1"/>
          <w:lang w:val="en-US"/>
        </w:rPr>
        <w:t>,</w:t>
      </w:r>
      <w:r w:rsidR="00793873" w:rsidRPr="61399295">
        <w:rPr>
          <w:rFonts w:eastAsia="Verdana"/>
          <w:color w:val="000000"/>
          <w:spacing w:val="-2"/>
          <w:lang w:val="en-US"/>
        </w:rPr>
        <w:t xml:space="preserve"> ammunition</w:t>
      </w:r>
      <w:r w:rsidR="00793873" w:rsidRPr="61399295">
        <w:rPr>
          <w:rFonts w:eastAsia="Verdana"/>
          <w:color w:val="000000" w:themeColor="text1"/>
          <w:lang w:val="en-US"/>
        </w:rPr>
        <w:t>, and energetic nitrocellulose</w:t>
      </w:r>
      <w:r w:rsidR="00177525" w:rsidRPr="61399295">
        <w:rPr>
          <w:rFonts w:eastAsia="Verdana"/>
          <w:color w:val="000000" w:themeColor="text1"/>
          <w:lang w:val="en-US"/>
        </w:rPr>
        <w:t>,</w:t>
      </w:r>
      <w:r w:rsidR="00793873" w:rsidRPr="61399295">
        <w:rPr>
          <w:rFonts w:eastAsia="Verdana"/>
          <w:color w:val="000000"/>
          <w:spacing w:val="-2"/>
          <w:lang w:val="en-US"/>
        </w:rPr>
        <w:t xml:space="preserve"> announces its intention to request shareholder approval to proceed with a dual listing on Euronext Amsterdam, in addition to its current listing on the Prime Market of the Prague Stock Exchange (“</w:t>
      </w:r>
      <w:r w:rsidR="00793873" w:rsidRPr="61399295">
        <w:rPr>
          <w:rFonts w:eastAsia="Verdana"/>
          <w:b/>
          <w:bCs/>
          <w:color w:val="000000"/>
          <w:spacing w:val="-2"/>
          <w:lang w:val="en-US"/>
        </w:rPr>
        <w:t>Dual Listing</w:t>
      </w:r>
      <w:r w:rsidR="00793873" w:rsidRPr="61399295">
        <w:rPr>
          <w:rFonts w:eastAsia="Verdana"/>
          <w:color w:val="000000"/>
          <w:spacing w:val="-2"/>
          <w:lang w:val="en-US"/>
        </w:rPr>
        <w:t>”), and a capital increase. The listing on Euronext Amsterdam is intended to broaden Colt CZ's visibility among the global investor community and enhance the liquidity of its shares.</w:t>
      </w:r>
    </w:p>
    <w:p w14:paraId="18276248" w14:textId="02579B9C" w:rsidR="00793873" w:rsidRPr="00275D3F" w:rsidRDefault="00793873" w:rsidP="00793873">
      <w:pPr>
        <w:spacing w:before="240" w:line="264" w:lineRule="exact"/>
        <w:ind w:right="144"/>
        <w:textAlignment w:val="baseline"/>
        <w:rPr>
          <w:rFonts w:eastAsia="Verdana"/>
          <w:color w:val="000000"/>
          <w:spacing w:val="-4"/>
          <w:szCs w:val="20"/>
          <w:lang w:val="en-US"/>
        </w:rPr>
      </w:pPr>
      <w:r w:rsidRPr="00275D3F">
        <w:rPr>
          <w:rFonts w:eastAsia="Verdana"/>
          <w:color w:val="000000"/>
          <w:spacing w:val="-4"/>
          <w:szCs w:val="20"/>
          <w:lang w:val="en-US"/>
        </w:rPr>
        <w:t>Since Colt CZ</w:t>
      </w:r>
      <w:r w:rsidRPr="00275D3F">
        <w:rPr>
          <w:rFonts w:eastAsia="Verdana"/>
          <w:color w:val="000000"/>
          <w:spacing w:val="-2"/>
          <w:szCs w:val="20"/>
          <w:lang w:val="en-US"/>
        </w:rPr>
        <w:t>'</w:t>
      </w:r>
      <w:r w:rsidRPr="00275D3F">
        <w:rPr>
          <w:rFonts w:eastAsia="Verdana"/>
          <w:color w:val="000000"/>
          <w:spacing w:val="-4"/>
          <w:szCs w:val="20"/>
          <w:lang w:val="en-US"/>
        </w:rPr>
        <w:t xml:space="preserve">s listing on the Prime Market on the Prague Stock Exchange in 2020, the Company has delivered a revenue CAGR of </w:t>
      </w:r>
      <w:r w:rsidRPr="00275D3F">
        <w:rPr>
          <w:rFonts w:eastAsia="Verdana"/>
          <w:color w:val="000000" w:themeColor="text1"/>
          <w:szCs w:val="20"/>
          <w:lang w:val="en-US"/>
        </w:rPr>
        <w:t>34.6%</w:t>
      </w:r>
      <w:r w:rsidRPr="00275D3F">
        <w:rPr>
          <w:rStyle w:val="FootnoteReference"/>
          <w:rFonts w:eastAsia="Verdana"/>
          <w:color w:val="000000" w:themeColor="text1"/>
          <w:szCs w:val="20"/>
          <w:lang w:val="en-US"/>
        </w:rPr>
        <w:footnoteReference w:id="1"/>
      </w:r>
      <w:r w:rsidRPr="00275D3F">
        <w:rPr>
          <w:rFonts w:eastAsia="Verdana"/>
          <w:color w:val="000000" w:themeColor="text1"/>
          <w:szCs w:val="20"/>
          <w:lang w:val="en-US"/>
        </w:rPr>
        <w:t>,</w:t>
      </w:r>
      <w:r w:rsidRPr="00275D3F">
        <w:rPr>
          <w:rFonts w:eastAsia="Verdana"/>
          <w:color w:val="000000"/>
          <w:spacing w:val="-4"/>
          <w:szCs w:val="20"/>
          <w:lang w:val="en-US"/>
        </w:rPr>
        <w:t xml:space="preserve"> driven by a combination of organic growth and successful acquisitions</w:t>
      </w:r>
      <w:r w:rsidRPr="00275D3F">
        <w:rPr>
          <w:rFonts w:eastAsia="Verdana"/>
          <w:color w:val="000000" w:themeColor="text1"/>
          <w:szCs w:val="20"/>
          <w:lang w:val="en-US"/>
        </w:rPr>
        <w:t>,</w:t>
      </w:r>
      <w:r w:rsidRPr="00275D3F">
        <w:rPr>
          <w:rFonts w:eastAsia="Verdana"/>
          <w:color w:val="000000"/>
          <w:spacing w:val="-4"/>
          <w:szCs w:val="20"/>
          <w:lang w:val="en-US"/>
        </w:rPr>
        <w:t xml:space="preserve"> such as </w:t>
      </w:r>
      <w:r w:rsidRPr="00275D3F">
        <w:rPr>
          <w:rFonts w:eastAsia="Verdana"/>
          <w:color w:val="000000" w:themeColor="text1"/>
          <w:szCs w:val="20"/>
          <w:lang w:val="en-US"/>
        </w:rPr>
        <w:t xml:space="preserve">the iconic American Colt and its subsidiary Colt Canada, </w:t>
      </w:r>
      <w:r w:rsidRPr="00275D3F">
        <w:rPr>
          <w:rFonts w:eastAsia="Verdana"/>
          <w:color w:val="000000"/>
          <w:spacing w:val="-4"/>
          <w:szCs w:val="20"/>
          <w:lang w:val="en-US"/>
        </w:rPr>
        <w:t>Sellier &amp; Bellot</w:t>
      </w:r>
      <w:r w:rsidRPr="00275D3F">
        <w:rPr>
          <w:rFonts w:eastAsia="Verdana"/>
          <w:color w:val="000000" w:themeColor="text1"/>
          <w:szCs w:val="20"/>
          <w:lang w:val="en-US"/>
        </w:rPr>
        <w:t xml:space="preserve">, or </w:t>
      </w:r>
      <w:proofErr w:type="spellStart"/>
      <w:r w:rsidRPr="00275D3F">
        <w:rPr>
          <w:rFonts w:eastAsia="Verdana"/>
          <w:color w:val="000000" w:themeColor="text1"/>
          <w:szCs w:val="20"/>
          <w:lang w:val="en-US"/>
        </w:rPr>
        <w:t>swissAA</w:t>
      </w:r>
      <w:proofErr w:type="spellEnd"/>
      <w:r w:rsidRPr="00275D3F">
        <w:rPr>
          <w:rFonts w:eastAsia="Verdana"/>
          <w:color w:val="000000"/>
          <w:spacing w:val="-4"/>
          <w:szCs w:val="20"/>
          <w:lang w:val="en-US"/>
        </w:rPr>
        <w:t xml:space="preserve">, thereby creating meaningful shareholder value. In view of </w:t>
      </w:r>
      <w:r w:rsidRPr="00275D3F">
        <w:rPr>
          <w:rFonts w:eastAsia="Verdana"/>
          <w:color w:val="000000" w:themeColor="text1"/>
          <w:szCs w:val="20"/>
          <w:lang w:val="en-US"/>
        </w:rPr>
        <w:t>the Company</w:t>
      </w:r>
      <w:r w:rsidRPr="00275D3F">
        <w:rPr>
          <w:rFonts w:eastAsia="Verdana"/>
          <w:color w:val="000000"/>
          <w:spacing w:val="-2"/>
          <w:szCs w:val="20"/>
          <w:lang w:val="en-US"/>
        </w:rPr>
        <w:t>'</w:t>
      </w:r>
      <w:r w:rsidRPr="00275D3F">
        <w:rPr>
          <w:rFonts w:eastAsia="Verdana"/>
          <w:color w:val="000000" w:themeColor="text1"/>
          <w:szCs w:val="20"/>
          <w:lang w:val="en-US"/>
        </w:rPr>
        <w:t xml:space="preserve">s </w:t>
      </w:r>
      <w:r w:rsidRPr="00275D3F" w:rsidDel="007C10A7">
        <w:rPr>
          <w:rFonts w:eastAsia="Verdana"/>
          <w:color w:val="000000" w:themeColor="text1"/>
          <w:szCs w:val="20"/>
          <w:lang w:val="en-US"/>
        </w:rPr>
        <w:t>substantial</w:t>
      </w:r>
      <w:r w:rsidRPr="00275D3F">
        <w:rPr>
          <w:rFonts w:eastAsia="Verdana"/>
          <w:color w:val="000000"/>
          <w:spacing w:val="-4"/>
          <w:szCs w:val="20"/>
          <w:lang w:val="en-US"/>
        </w:rPr>
        <w:t xml:space="preserve"> development, as well as </w:t>
      </w:r>
      <w:r w:rsidR="00686F30">
        <w:rPr>
          <w:rFonts w:eastAsia="Verdana"/>
          <w:color w:val="000000"/>
          <w:spacing w:val="-4"/>
          <w:szCs w:val="20"/>
          <w:lang w:val="en-US"/>
        </w:rPr>
        <w:t xml:space="preserve">its </w:t>
      </w:r>
      <w:r w:rsidRPr="00275D3F">
        <w:rPr>
          <w:rFonts w:eastAsia="Verdana"/>
          <w:color w:val="000000"/>
          <w:spacing w:val="-4"/>
          <w:szCs w:val="20"/>
          <w:lang w:val="en-US"/>
        </w:rPr>
        <w:t>further growth initiatives and ambitions,</w:t>
      </w:r>
      <w:r w:rsidRPr="00275D3F" w:rsidDel="0C5292FA">
        <w:rPr>
          <w:rFonts w:eastAsia="Verdana"/>
          <w:color w:val="000000" w:themeColor="text1"/>
          <w:szCs w:val="20"/>
          <w:lang w:val="en-US"/>
        </w:rPr>
        <w:t xml:space="preserve"> </w:t>
      </w:r>
      <w:r w:rsidRPr="00275D3F">
        <w:rPr>
          <w:rFonts w:eastAsia="Verdana"/>
          <w:color w:val="000000" w:themeColor="text1"/>
          <w:szCs w:val="20"/>
          <w:lang w:val="en-US"/>
        </w:rPr>
        <w:t xml:space="preserve">together with </w:t>
      </w:r>
      <w:r w:rsidR="00E643AF">
        <w:rPr>
          <w:rFonts w:eastAsia="Verdana"/>
          <w:color w:val="000000" w:themeColor="text1"/>
          <w:szCs w:val="20"/>
          <w:lang w:val="en-US"/>
        </w:rPr>
        <w:t>expected</w:t>
      </w:r>
      <w:r w:rsidRPr="00275D3F">
        <w:rPr>
          <w:rFonts w:eastAsia="Verdana"/>
          <w:color w:val="000000" w:themeColor="text1"/>
          <w:szCs w:val="20"/>
          <w:lang w:val="en-US"/>
        </w:rPr>
        <w:t xml:space="preserve"> development of the Energetics segment, which includes the recently acquired </w:t>
      </w:r>
      <w:proofErr w:type="spellStart"/>
      <w:r w:rsidRPr="00275D3F">
        <w:rPr>
          <w:rFonts w:eastAsia="Verdana"/>
          <w:color w:val="000000" w:themeColor="text1"/>
          <w:szCs w:val="20"/>
          <w:lang w:val="en-US"/>
        </w:rPr>
        <w:t>Synthesia</w:t>
      </w:r>
      <w:proofErr w:type="spellEnd"/>
      <w:r w:rsidRPr="00275D3F">
        <w:rPr>
          <w:rFonts w:eastAsia="Verdana"/>
          <w:color w:val="000000" w:themeColor="text1"/>
          <w:szCs w:val="20"/>
          <w:lang w:val="en-US"/>
        </w:rPr>
        <w:t xml:space="preserve"> Nitrocellulose and </w:t>
      </w:r>
      <w:proofErr w:type="spellStart"/>
      <w:r w:rsidRPr="00275D3F">
        <w:rPr>
          <w:rFonts w:eastAsia="Verdana"/>
          <w:color w:val="000000" w:themeColor="text1"/>
          <w:szCs w:val="20"/>
          <w:lang w:val="en-US"/>
        </w:rPr>
        <w:t>Synthesia</w:t>
      </w:r>
      <w:proofErr w:type="spellEnd"/>
      <w:r w:rsidRPr="00275D3F">
        <w:rPr>
          <w:rFonts w:eastAsia="Verdana"/>
          <w:color w:val="000000"/>
          <w:spacing w:val="-4"/>
          <w:szCs w:val="20"/>
          <w:lang w:val="en-US"/>
        </w:rPr>
        <w:t xml:space="preserve"> Power, the envisaged </w:t>
      </w:r>
      <w:r w:rsidR="007B07C5">
        <w:rPr>
          <w:rFonts w:eastAsia="Verdana"/>
          <w:color w:val="000000"/>
          <w:spacing w:val="-4"/>
          <w:szCs w:val="20"/>
          <w:lang w:val="en-US"/>
        </w:rPr>
        <w:t>D</w:t>
      </w:r>
      <w:r w:rsidRPr="00275D3F">
        <w:rPr>
          <w:rFonts w:eastAsia="Verdana"/>
          <w:color w:val="000000"/>
          <w:spacing w:val="-4"/>
          <w:szCs w:val="20"/>
          <w:lang w:val="en-US"/>
        </w:rPr>
        <w:t xml:space="preserve">ual </w:t>
      </w:r>
      <w:r w:rsidR="007B07C5">
        <w:rPr>
          <w:rFonts w:eastAsia="Verdana"/>
          <w:color w:val="000000"/>
          <w:spacing w:val="-4"/>
          <w:szCs w:val="20"/>
          <w:lang w:val="en-US"/>
        </w:rPr>
        <w:t>L</w:t>
      </w:r>
      <w:r w:rsidRPr="00275D3F">
        <w:rPr>
          <w:rFonts w:eastAsia="Verdana"/>
          <w:color w:val="000000"/>
          <w:spacing w:val="-4"/>
          <w:szCs w:val="20"/>
          <w:lang w:val="en-US"/>
        </w:rPr>
        <w:t xml:space="preserve">isting on Euronext Amsterdam and capital increase represent a logical </w:t>
      </w:r>
      <w:r w:rsidRPr="00275D3F" w:rsidDel="004F7327">
        <w:rPr>
          <w:rFonts w:eastAsia="Verdana"/>
          <w:color w:val="000000"/>
          <w:spacing w:val="-4"/>
          <w:szCs w:val="20"/>
          <w:lang w:val="en-US"/>
        </w:rPr>
        <w:t>next step for the Company.</w:t>
      </w:r>
      <w:r w:rsidRPr="00275D3F">
        <w:rPr>
          <w:rFonts w:eastAsia="Verdana"/>
          <w:color w:val="000000" w:themeColor="text1"/>
          <w:szCs w:val="20"/>
          <w:lang w:val="en-US"/>
        </w:rPr>
        <w:t xml:space="preserve"> </w:t>
      </w:r>
    </w:p>
    <w:p w14:paraId="39F219F5" w14:textId="7BA28E5E" w:rsidR="00793873" w:rsidRPr="00275D3F" w:rsidRDefault="00793873" w:rsidP="00793873">
      <w:pPr>
        <w:spacing w:before="240" w:line="264" w:lineRule="exact"/>
        <w:ind w:right="144"/>
        <w:textAlignment w:val="baseline"/>
        <w:rPr>
          <w:rFonts w:eastAsia="Verdana"/>
          <w:color w:val="000000"/>
          <w:spacing w:val="-4"/>
          <w:szCs w:val="20"/>
          <w:lang w:val="en-US"/>
        </w:rPr>
      </w:pPr>
      <w:r w:rsidRPr="00275D3F">
        <w:rPr>
          <w:rFonts w:eastAsia="Verdana"/>
          <w:color w:val="000000"/>
          <w:spacing w:val="-4"/>
          <w:szCs w:val="20"/>
          <w:lang w:val="en-US"/>
        </w:rPr>
        <w:t>The completion of the Dual Listing on Euronext Amsterdam is currently planned to occur after shareholder</w:t>
      </w:r>
      <w:r w:rsidR="00E43D9E">
        <w:rPr>
          <w:rFonts w:eastAsia="Verdana"/>
          <w:color w:val="000000"/>
          <w:spacing w:val="-4"/>
          <w:szCs w:val="20"/>
          <w:lang w:val="en-US"/>
        </w:rPr>
        <w:t>s</w:t>
      </w:r>
      <w:r w:rsidR="001052FB">
        <w:rPr>
          <w:rFonts w:eastAsia="Verdana"/>
          <w:color w:val="000000"/>
          <w:spacing w:val="-4"/>
          <w:szCs w:val="20"/>
          <w:lang w:val="en-US"/>
        </w:rPr>
        <w:t>’</w:t>
      </w:r>
      <w:r w:rsidRPr="00275D3F">
        <w:rPr>
          <w:rFonts w:eastAsia="Verdana"/>
          <w:color w:val="000000"/>
          <w:spacing w:val="-4"/>
          <w:szCs w:val="20"/>
          <w:lang w:val="en-US"/>
        </w:rPr>
        <w:t xml:space="preserve"> approval, subject to satisfaction </w:t>
      </w:r>
      <w:proofErr w:type="gramStart"/>
      <w:r w:rsidRPr="00275D3F">
        <w:rPr>
          <w:rFonts w:eastAsia="Verdana"/>
          <w:color w:val="000000"/>
          <w:spacing w:val="-4"/>
          <w:szCs w:val="20"/>
          <w:lang w:val="en-US"/>
        </w:rPr>
        <w:t>of</w:t>
      </w:r>
      <w:proofErr w:type="gramEnd"/>
      <w:r w:rsidRPr="00275D3F">
        <w:rPr>
          <w:rFonts w:eastAsia="Verdana"/>
          <w:color w:val="000000"/>
          <w:spacing w:val="-4"/>
          <w:szCs w:val="20"/>
          <w:lang w:val="en-US"/>
        </w:rPr>
        <w:t xml:space="preserve"> certain customary requirements, marking a significant milestone in the </w:t>
      </w:r>
      <w:r w:rsidR="00DE44FA">
        <w:rPr>
          <w:rFonts w:eastAsia="Verdana"/>
          <w:color w:val="000000"/>
          <w:spacing w:val="-4"/>
          <w:szCs w:val="20"/>
          <w:lang w:val="en-US"/>
        </w:rPr>
        <w:t>C</w:t>
      </w:r>
      <w:r w:rsidRPr="00275D3F">
        <w:rPr>
          <w:rFonts w:eastAsia="Verdana"/>
          <w:color w:val="000000"/>
          <w:spacing w:val="-4"/>
          <w:szCs w:val="20"/>
          <w:lang w:val="en-US"/>
        </w:rPr>
        <w:t>ompany</w:t>
      </w:r>
      <w:r w:rsidRPr="00275D3F">
        <w:rPr>
          <w:rFonts w:eastAsia="Verdana"/>
          <w:color w:val="000000"/>
          <w:spacing w:val="-2"/>
          <w:szCs w:val="20"/>
          <w:lang w:val="en-US"/>
        </w:rPr>
        <w:t>'</w:t>
      </w:r>
      <w:r w:rsidRPr="00275D3F">
        <w:rPr>
          <w:rFonts w:eastAsia="Verdana"/>
          <w:color w:val="000000"/>
          <w:spacing w:val="-4"/>
          <w:szCs w:val="20"/>
          <w:lang w:val="en-US"/>
        </w:rPr>
        <w:t>s continued development as a publicly listed Group. The existing listing in Prague will remain strategically important and an integral part of the Company</w:t>
      </w:r>
      <w:r w:rsidRPr="00275D3F">
        <w:rPr>
          <w:rFonts w:eastAsia="Verdana"/>
          <w:color w:val="000000"/>
          <w:spacing w:val="-2"/>
          <w:szCs w:val="20"/>
          <w:lang w:val="en-US"/>
        </w:rPr>
        <w:t>'</w:t>
      </w:r>
      <w:r w:rsidRPr="00275D3F">
        <w:rPr>
          <w:rFonts w:eastAsia="Verdana"/>
          <w:color w:val="000000"/>
          <w:spacing w:val="-4"/>
          <w:szCs w:val="20"/>
          <w:lang w:val="en-US"/>
        </w:rPr>
        <w:t>s capital markets presence. The shares are intended to be fully fungible between both exchanges.</w:t>
      </w:r>
    </w:p>
    <w:p w14:paraId="17DA8F84" w14:textId="77777777" w:rsidR="00793873" w:rsidRPr="00275D3F" w:rsidRDefault="00793873" w:rsidP="00793873">
      <w:pPr>
        <w:spacing w:before="240" w:line="264" w:lineRule="exact"/>
        <w:ind w:right="144"/>
        <w:textAlignment w:val="baseline"/>
        <w:rPr>
          <w:rFonts w:eastAsia="Verdana"/>
          <w:color w:val="000000"/>
          <w:spacing w:val="-4"/>
          <w:szCs w:val="20"/>
          <w:lang w:val="en-US"/>
        </w:rPr>
      </w:pPr>
      <w:r w:rsidRPr="00275D3F">
        <w:rPr>
          <w:rFonts w:eastAsia="Verdana"/>
          <w:color w:val="000000"/>
          <w:spacing w:val="-4"/>
          <w:szCs w:val="20"/>
          <w:lang w:val="en-US"/>
        </w:rPr>
        <w:t xml:space="preserve">The net proceeds from the planned capital increase may be used for further strategic investments, acquisitions, and development including: </w:t>
      </w:r>
      <w:proofErr w:type="spellStart"/>
      <w:r w:rsidRPr="00275D3F">
        <w:rPr>
          <w:rFonts w:eastAsia="Verdana"/>
          <w:color w:val="000000"/>
          <w:spacing w:val="-4"/>
          <w:szCs w:val="20"/>
          <w:lang w:val="en-US"/>
        </w:rPr>
        <w:t>i</w:t>
      </w:r>
      <w:proofErr w:type="spellEnd"/>
      <w:r w:rsidRPr="00275D3F">
        <w:rPr>
          <w:rFonts w:eastAsia="Verdana"/>
          <w:color w:val="000000"/>
          <w:spacing w:val="-4"/>
          <w:szCs w:val="20"/>
          <w:lang w:val="en-US"/>
        </w:rPr>
        <w:t>) strategic investments in continued technological modernization and production capacity increases, ii) strengthening innovation capacity and research and development, iii) personnel and organizational strengthening, iv) targeted and disciplined acquisition of manufacturers of products complementary to Colt CZ Group</w:t>
      </w:r>
      <w:r w:rsidRPr="00275D3F">
        <w:rPr>
          <w:rFonts w:eastAsia="Verdana"/>
          <w:color w:val="000000"/>
          <w:spacing w:val="-2"/>
          <w:szCs w:val="20"/>
          <w:lang w:val="en-US"/>
        </w:rPr>
        <w:t>'</w:t>
      </w:r>
      <w:r w:rsidRPr="00275D3F">
        <w:rPr>
          <w:rFonts w:eastAsia="Verdana"/>
          <w:color w:val="000000"/>
          <w:spacing w:val="-4"/>
          <w:szCs w:val="20"/>
          <w:lang w:val="en-US"/>
        </w:rPr>
        <w:t>s product portfolio, as well as v) partial reduction of the Company</w:t>
      </w:r>
      <w:r w:rsidRPr="00275D3F">
        <w:rPr>
          <w:rFonts w:eastAsia="Verdana"/>
          <w:color w:val="000000"/>
          <w:spacing w:val="-2"/>
          <w:szCs w:val="20"/>
          <w:lang w:val="en-US"/>
        </w:rPr>
        <w:t>'</w:t>
      </w:r>
      <w:r w:rsidRPr="00275D3F">
        <w:rPr>
          <w:rFonts w:eastAsia="Verdana"/>
          <w:color w:val="000000"/>
          <w:spacing w:val="-4"/>
          <w:szCs w:val="20"/>
          <w:lang w:val="en-US"/>
        </w:rPr>
        <w:t>s existing debt. Subject to market conditions, the Company may seek to execute the capital increase as early as the first half of this year, while retaining full flexibility as to timing, including the option to execute the transaction at a later stage.</w:t>
      </w:r>
    </w:p>
    <w:p w14:paraId="36C087AE" w14:textId="263CAB74" w:rsidR="00793873" w:rsidRPr="00275D3F" w:rsidRDefault="00793873" w:rsidP="00793873">
      <w:pPr>
        <w:spacing w:before="240" w:line="264" w:lineRule="exact"/>
        <w:ind w:right="144"/>
        <w:textAlignment w:val="baseline"/>
        <w:rPr>
          <w:color w:val="000000"/>
          <w:spacing w:val="-4"/>
          <w:szCs w:val="20"/>
          <w:lang w:val="en-US"/>
        </w:rPr>
      </w:pPr>
      <w:r w:rsidRPr="00825403">
        <w:rPr>
          <w:rFonts w:eastAsia="Verdana"/>
          <w:b/>
          <w:bCs/>
          <w:color w:val="000000"/>
          <w:spacing w:val="-4"/>
          <w:szCs w:val="20"/>
          <w:lang w:val="en-US"/>
        </w:rPr>
        <w:t>CEO Radek Musil</w:t>
      </w:r>
      <w:r w:rsidRPr="00275D3F">
        <w:rPr>
          <w:rFonts w:eastAsia="Verdana"/>
          <w:color w:val="000000"/>
          <w:spacing w:val="-4"/>
          <w:szCs w:val="20"/>
          <w:lang w:val="en-US"/>
        </w:rPr>
        <w:t xml:space="preserve"> commented: </w:t>
      </w:r>
      <w:r w:rsidRPr="00275D3F">
        <w:rPr>
          <w:rFonts w:eastAsia="Verdana"/>
          <w:i/>
          <w:iCs/>
          <w:color w:val="000000"/>
          <w:spacing w:val="-4"/>
          <w:szCs w:val="20"/>
          <w:lang w:val="en-US"/>
        </w:rPr>
        <w:t>“This marks an important step for Colt CZ as we seek shareholder approval for our proposed dual listing on Euronext Amsterdam and capital increase. Colt CZ is a leading player in the global firearm and ammunition space, operating in highly attractive end markets underpinned by secular and structural growth trends, particularly in defen</w:t>
      </w:r>
      <w:r w:rsidRPr="00275D3F">
        <w:rPr>
          <w:rFonts w:eastAsia="Verdana"/>
          <w:i/>
          <w:iCs/>
          <w:color w:val="000000" w:themeColor="text1"/>
          <w:szCs w:val="20"/>
          <w:lang w:val="en-US"/>
        </w:rPr>
        <w:t>s</w:t>
      </w:r>
      <w:r w:rsidRPr="00275D3F">
        <w:rPr>
          <w:rFonts w:eastAsia="Verdana"/>
          <w:i/>
          <w:iCs/>
          <w:color w:val="000000"/>
          <w:spacing w:val="-4"/>
          <w:szCs w:val="20"/>
          <w:lang w:val="en-US"/>
        </w:rPr>
        <w:t>e and security. The dual listing is a natural next step in further development of Colt CZ as a global leader in the sector</w:t>
      </w:r>
      <w:r w:rsidR="00E75BC5">
        <w:rPr>
          <w:rFonts w:eastAsia="Verdana"/>
          <w:i/>
          <w:iCs/>
          <w:color w:val="000000"/>
          <w:spacing w:val="-4"/>
          <w:szCs w:val="20"/>
          <w:lang w:val="en-US"/>
        </w:rPr>
        <w:t>.</w:t>
      </w:r>
      <w:r w:rsidRPr="00275D3F">
        <w:rPr>
          <w:rFonts w:eastAsia="Verdana"/>
          <w:i/>
          <w:iCs/>
          <w:color w:val="000000"/>
          <w:spacing w:val="-4"/>
          <w:szCs w:val="20"/>
          <w:lang w:val="en-US"/>
        </w:rPr>
        <w:t>”</w:t>
      </w:r>
    </w:p>
    <w:p w14:paraId="1321F80E" w14:textId="77777777" w:rsidR="00793873" w:rsidRPr="00275D3F" w:rsidRDefault="00793873" w:rsidP="00793873">
      <w:pPr>
        <w:spacing w:before="240" w:line="264" w:lineRule="exact"/>
        <w:ind w:right="144"/>
        <w:textAlignment w:val="baseline"/>
        <w:rPr>
          <w:rFonts w:eastAsia="Verdana"/>
          <w:color w:val="000000"/>
          <w:spacing w:val="-4"/>
          <w:szCs w:val="20"/>
          <w:lang w:val="en-US"/>
        </w:rPr>
      </w:pPr>
      <w:r w:rsidRPr="00275D3F">
        <w:rPr>
          <w:rFonts w:eastAsia="Verdana"/>
          <w:color w:val="000000"/>
          <w:spacing w:val="-4"/>
          <w:szCs w:val="20"/>
          <w:lang w:val="en-US"/>
        </w:rPr>
        <w:t>Advisors have been appointed by the Company to support the proposed Dual Listing and planned capital increase.</w:t>
      </w:r>
    </w:p>
    <w:p w14:paraId="0C1B6131" w14:textId="1935DC66" w:rsidR="00580ECD" w:rsidRPr="00275D3F" w:rsidRDefault="00580ECD" w:rsidP="00793873">
      <w:pPr>
        <w:rPr>
          <w:b/>
          <w:bCs/>
          <w:szCs w:val="20"/>
          <w:lang w:val="en-US"/>
        </w:rPr>
      </w:pPr>
    </w:p>
    <w:p w14:paraId="7196375D" w14:textId="4308D7E7" w:rsidR="00276798" w:rsidRPr="00275D3F" w:rsidRDefault="00276798" w:rsidP="00276798">
      <w:pPr>
        <w:rPr>
          <w:szCs w:val="20"/>
          <w:lang w:val="en-US"/>
        </w:rPr>
      </w:pPr>
      <w:r w:rsidRPr="00275D3F">
        <w:rPr>
          <w:b/>
          <w:bCs/>
          <w:szCs w:val="20"/>
          <w:lang w:val="en-US"/>
        </w:rPr>
        <w:t>About Colt CZ Group SE</w:t>
      </w:r>
      <w:r w:rsidRPr="00275D3F">
        <w:rPr>
          <w:szCs w:val="20"/>
          <w:lang w:val="en-US"/>
        </w:rPr>
        <w:t> </w:t>
      </w:r>
    </w:p>
    <w:p w14:paraId="1CB9B7BE" w14:textId="77777777" w:rsidR="003F2247" w:rsidRPr="00275D3F" w:rsidRDefault="003F2247" w:rsidP="003F2247">
      <w:pPr>
        <w:rPr>
          <w:lang w:val="en-US"/>
        </w:rPr>
      </w:pPr>
      <w:r w:rsidRPr="00275D3F">
        <w:rPr>
          <w:rFonts w:eastAsia="Atyp Colt CZ" w:cs="Atyp Colt CZ"/>
          <w:szCs w:val="20"/>
          <w:lang w:val="en-US"/>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275D3F">
        <w:rPr>
          <w:rFonts w:eastAsia="Atyp Colt CZ" w:cs="Atyp Colt CZ"/>
          <w:szCs w:val="20"/>
          <w:lang w:val="en-US"/>
        </w:rPr>
        <w:t>Česká</w:t>
      </w:r>
      <w:proofErr w:type="spellEnd"/>
      <w:r w:rsidRPr="00275D3F">
        <w:rPr>
          <w:rFonts w:eastAsia="Atyp Colt CZ" w:cs="Atyp Colt CZ"/>
          <w:szCs w:val="20"/>
          <w:lang w:val="en-US"/>
        </w:rPr>
        <w:t xml:space="preserve"> </w:t>
      </w:r>
      <w:proofErr w:type="spellStart"/>
      <w:r w:rsidRPr="00275D3F">
        <w:rPr>
          <w:rFonts w:eastAsia="Atyp Colt CZ" w:cs="Atyp Colt CZ"/>
          <w:szCs w:val="20"/>
          <w:lang w:val="en-US"/>
        </w:rPr>
        <w:t>zbrojovka</w:t>
      </w:r>
      <w:proofErr w:type="spellEnd"/>
      <w:r w:rsidRPr="00275D3F">
        <w:rPr>
          <w:rFonts w:eastAsia="Atyp Colt CZ" w:cs="Atyp Colt CZ"/>
          <w:szCs w:val="20"/>
          <w:lang w:val="en-US"/>
        </w:rPr>
        <w:t xml:space="preserve">), Colt Canada, Dan Wesson, Sellier &amp; Bellot, </w:t>
      </w:r>
      <w:proofErr w:type="spellStart"/>
      <w:r w:rsidRPr="00275D3F">
        <w:rPr>
          <w:rFonts w:eastAsia="Atyp Colt CZ" w:cs="Atyp Colt CZ"/>
          <w:szCs w:val="20"/>
          <w:lang w:val="en-US"/>
        </w:rPr>
        <w:t>Spuhr</w:t>
      </w:r>
      <w:proofErr w:type="spellEnd"/>
      <w:r w:rsidRPr="00275D3F">
        <w:rPr>
          <w:rFonts w:eastAsia="Atyp Colt CZ" w:cs="Atyp Colt CZ"/>
          <w:szCs w:val="20"/>
          <w:lang w:val="en-US"/>
        </w:rPr>
        <w:t xml:space="preserve">, </w:t>
      </w:r>
      <w:proofErr w:type="spellStart"/>
      <w:r w:rsidRPr="00275D3F">
        <w:rPr>
          <w:rFonts w:eastAsia="Atyp Colt CZ" w:cs="Atyp Colt CZ"/>
          <w:szCs w:val="20"/>
          <w:lang w:val="en-US"/>
        </w:rPr>
        <w:t>swissAA</w:t>
      </w:r>
      <w:proofErr w:type="spellEnd"/>
      <w:r w:rsidRPr="00275D3F">
        <w:rPr>
          <w:rFonts w:eastAsia="Atyp Colt CZ" w:cs="Atyp Colt CZ"/>
          <w:szCs w:val="20"/>
          <w:lang w:val="en-US"/>
        </w:rPr>
        <w:t xml:space="preserve"> and 4M Tactical brands. The Group is also active in the production of energetic nitrocellulose through </w:t>
      </w:r>
      <w:proofErr w:type="spellStart"/>
      <w:r w:rsidRPr="00275D3F">
        <w:rPr>
          <w:rFonts w:eastAsia="Atyp Colt CZ" w:cs="Atyp Colt CZ"/>
          <w:szCs w:val="20"/>
          <w:lang w:val="en-US"/>
        </w:rPr>
        <w:t>Synthesia</w:t>
      </w:r>
      <w:proofErr w:type="spellEnd"/>
      <w:r w:rsidRPr="00275D3F">
        <w:rPr>
          <w:rFonts w:eastAsia="Atyp Colt CZ" w:cs="Atyp Colt CZ"/>
          <w:szCs w:val="20"/>
          <w:lang w:val="en-US"/>
        </w:rPr>
        <w:t xml:space="preserve"> Nitrocellulose, in which it holds a 51% stake. </w:t>
      </w:r>
    </w:p>
    <w:p w14:paraId="1BCABC1B" w14:textId="008A4C00" w:rsidR="003F2247" w:rsidRPr="00275D3F" w:rsidRDefault="003F2247" w:rsidP="003F2247">
      <w:pPr>
        <w:rPr>
          <w:rFonts w:eastAsia="Atyp Colt CZ" w:cs="Atyp Colt CZ"/>
          <w:szCs w:val="20"/>
          <w:lang w:val="en-US"/>
        </w:rPr>
      </w:pPr>
      <w:r w:rsidRPr="00275D3F">
        <w:rPr>
          <w:rFonts w:eastAsia="Atyp Colt CZ" w:cs="Atyp Colt CZ"/>
          <w:szCs w:val="20"/>
          <w:lang w:val="en-US"/>
        </w:rPr>
        <w:t>Colt CZ Group is headquartered in the Czech Republic and employs more than 4,</w:t>
      </w:r>
      <w:r w:rsidR="007F3FC7">
        <w:rPr>
          <w:rFonts w:eastAsia="Atyp Colt CZ" w:cs="Atyp Colt CZ"/>
          <w:szCs w:val="20"/>
          <w:lang w:val="en-US"/>
        </w:rPr>
        <w:t>5</w:t>
      </w:r>
      <w:r w:rsidRPr="00275D3F">
        <w:rPr>
          <w:rFonts w:eastAsia="Atyp Colt CZ" w:cs="Atyp Colt CZ"/>
          <w:szCs w:val="20"/>
          <w:lang w:val="en-US"/>
        </w:rPr>
        <w:t xml:space="preserve">00 people in its production facilities in the Czech Republic, the United States, Canada, Sweden, Switzerland, and Hungary. The Group has been listed on the Prague Stock Exchange since 2020, and its largest shareholder is </w:t>
      </w:r>
      <w:proofErr w:type="spellStart"/>
      <w:r w:rsidRPr="00275D3F">
        <w:rPr>
          <w:rFonts w:eastAsia="Atyp Colt CZ" w:cs="Atyp Colt CZ"/>
          <w:szCs w:val="20"/>
          <w:lang w:val="en-US"/>
        </w:rPr>
        <w:t>Česká</w:t>
      </w:r>
      <w:proofErr w:type="spellEnd"/>
      <w:r w:rsidRPr="00275D3F">
        <w:rPr>
          <w:rFonts w:eastAsia="Atyp Colt CZ" w:cs="Atyp Colt CZ"/>
          <w:szCs w:val="20"/>
          <w:lang w:val="en-US"/>
        </w:rPr>
        <w:t xml:space="preserve"> </w:t>
      </w:r>
      <w:proofErr w:type="spellStart"/>
      <w:r w:rsidRPr="00275D3F">
        <w:rPr>
          <w:rFonts w:eastAsia="Atyp Colt CZ" w:cs="Atyp Colt CZ"/>
          <w:szCs w:val="20"/>
          <w:lang w:val="en-US"/>
        </w:rPr>
        <w:t>zbrojovka</w:t>
      </w:r>
      <w:proofErr w:type="spellEnd"/>
      <w:r w:rsidRPr="00275D3F">
        <w:rPr>
          <w:rFonts w:eastAsia="Atyp Colt CZ" w:cs="Atyp Colt CZ"/>
          <w:szCs w:val="20"/>
          <w:lang w:val="en-US"/>
        </w:rPr>
        <w:t xml:space="preserve"> Partners SE holding.</w:t>
      </w:r>
    </w:p>
    <w:p w14:paraId="5F674665" w14:textId="77777777" w:rsidR="000B32A8" w:rsidRPr="00275D3F" w:rsidRDefault="000B32A8" w:rsidP="00276798">
      <w:pPr>
        <w:rPr>
          <w:rFonts w:cs="Calibri"/>
          <w:i/>
          <w:iCs/>
          <w:color w:val="000000" w:themeColor="text1"/>
          <w:sz w:val="22"/>
          <w:szCs w:val="22"/>
          <w:lang w:val="en-US"/>
        </w:rPr>
      </w:pPr>
    </w:p>
    <w:p w14:paraId="7A7BD97D" w14:textId="77777777" w:rsidR="00D72F32" w:rsidRPr="0017330A" w:rsidRDefault="00D72F32" w:rsidP="00D72F32">
      <w:pPr>
        <w:spacing w:before="0" w:after="0"/>
        <w:rPr>
          <w:rFonts w:cs="Calibri"/>
          <w:b/>
          <w:bCs/>
          <w:color w:val="000000" w:themeColor="text1"/>
          <w:szCs w:val="20"/>
        </w:rPr>
      </w:pPr>
      <w:proofErr w:type="spellStart"/>
      <w:r w:rsidRPr="0017330A">
        <w:rPr>
          <w:rFonts w:cs="Calibri"/>
          <w:b/>
          <w:bCs/>
          <w:color w:val="000000" w:themeColor="text1"/>
          <w:szCs w:val="20"/>
        </w:rPr>
        <w:t>Contact</w:t>
      </w:r>
      <w:proofErr w:type="spellEnd"/>
      <w:r w:rsidRPr="0017330A">
        <w:rPr>
          <w:rFonts w:cs="Calibri"/>
          <w:b/>
          <w:bCs/>
          <w:color w:val="000000" w:themeColor="text1"/>
          <w:szCs w:val="20"/>
        </w:rPr>
        <w:t xml:space="preserve"> </w:t>
      </w:r>
      <w:proofErr w:type="spellStart"/>
      <w:r w:rsidRPr="0017330A">
        <w:rPr>
          <w:rFonts w:cs="Calibri"/>
          <w:b/>
          <w:bCs/>
          <w:color w:val="000000" w:themeColor="text1"/>
          <w:szCs w:val="20"/>
        </w:rPr>
        <w:t>for</w:t>
      </w:r>
      <w:proofErr w:type="spellEnd"/>
      <w:r w:rsidRPr="0017330A">
        <w:rPr>
          <w:rFonts w:cs="Calibri"/>
          <w:b/>
          <w:bCs/>
          <w:color w:val="000000" w:themeColor="text1"/>
          <w:szCs w:val="20"/>
        </w:rPr>
        <w:t xml:space="preserve"> media</w:t>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proofErr w:type="spellStart"/>
      <w:r w:rsidRPr="0017330A">
        <w:rPr>
          <w:rFonts w:cs="Calibri"/>
          <w:b/>
          <w:bCs/>
          <w:color w:val="000000" w:themeColor="text1"/>
          <w:szCs w:val="20"/>
        </w:rPr>
        <w:t>Contact</w:t>
      </w:r>
      <w:proofErr w:type="spellEnd"/>
      <w:r w:rsidRPr="0017330A">
        <w:rPr>
          <w:rFonts w:cs="Calibri"/>
          <w:b/>
          <w:bCs/>
          <w:color w:val="000000" w:themeColor="text1"/>
          <w:szCs w:val="20"/>
        </w:rPr>
        <w:t xml:space="preserve"> </w:t>
      </w:r>
      <w:proofErr w:type="spellStart"/>
      <w:r w:rsidRPr="0017330A">
        <w:rPr>
          <w:rFonts w:cs="Calibri"/>
          <w:b/>
          <w:bCs/>
          <w:color w:val="000000" w:themeColor="text1"/>
          <w:szCs w:val="20"/>
        </w:rPr>
        <w:t>for</w:t>
      </w:r>
      <w:proofErr w:type="spellEnd"/>
      <w:r w:rsidRPr="0017330A">
        <w:rPr>
          <w:rFonts w:cs="Calibri"/>
          <w:b/>
          <w:bCs/>
          <w:color w:val="000000" w:themeColor="text1"/>
          <w:szCs w:val="20"/>
        </w:rPr>
        <w:t xml:space="preserve"> </w:t>
      </w:r>
      <w:proofErr w:type="spellStart"/>
      <w:r w:rsidRPr="0017330A">
        <w:rPr>
          <w:rFonts w:cs="Calibri"/>
          <w:b/>
          <w:bCs/>
          <w:color w:val="000000" w:themeColor="text1"/>
          <w:szCs w:val="20"/>
        </w:rPr>
        <w:t>investors</w:t>
      </w:r>
      <w:proofErr w:type="spellEnd"/>
      <w:r w:rsidRPr="0017330A">
        <w:rPr>
          <w:rFonts w:cs="Calibri"/>
          <w:b/>
          <w:bCs/>
          <w:color w:val="000000" w:themeColor="text1"/>
          <w:szCs w:val="20"/>
        </w:rPr>
        <w:tab/>
      </w:r>
    </w:p>
    <w:p w14:paraId="7C537B24" w14:textId="203491B6" w:rsidR="00D72F32" w:rsidRPr="003850D3" w:rsidRDefault="00D72F32" w:rsidP="00D72F32">
      <w:pPr>
        <w:spacing w:before="0" w:after="0"/>
        <w:rPr>
          <w:rFonts w:cs="Calibri"/>
          <w:b/>
          <w:bCs/>
          <w:color w:val="000000" w:themeColor="text1"/>
          <w:szCs w:val="20"/>
          <w:lang w:val="pt-BR"/>
        </w:rPr>
      </w:pPr>
      <w:r w:rsidRPr="003850D3">
        <w:rPr>
          <w:rFonts w:cs="Calibri"/>
          <w:color w:val="000000" w:themeColor="text1"/>
          <w:szCs w:val="20"/>
          <w:lang w:val="pt-BR"/>
        </w:rPr>
        <w:t>Eva Svobodová</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t>Klára Šípová</w:t>
      </w:r>
    </w:p>
    <w:p w14:paraId="29A81DDF" w14:textId="77777777" w:rsidR="00D72F32" w:rsidRPr="003850D3" w:rsidRDefault="00D72F32" w:rsidP="00D72F32">
      <w:pPr>
        <w:spacing w:before="0" w:after="0"/>
        <w:rPr>
          <w:rFonts w:cs="Calibri"/>
          <w:color w:val="000000" w:themeColor="text1"/>
          <w:szCs w:val="20"/>
          <w:lang w:val="pt-BR"/>
        </w:rPr>
      </w:pPr>
      <w:r w:rsidRPr="003850D3">
        <w:rPr>
          <w:rFonts w:cs="Calibri"/>
          <w:color w:val="000000" w:themeColor="text1"/>
          <w:szCs w:val="20"/>
          <w:lang w:val="pt-BR"/>
        </w:rPr>
        <w:t>External Relations Director</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t>Investor Relations</w:t>
      </w:r>
    </w:p>
    <w:p w14:paraId="318ECF5A" w14:textId="1BC6A47F" w:rsidR="00D72F32" w:rsidRPr="0017330A" w:rsidRDefault="00D72F32" w:rsidP="00D72F32">
      <w:pPr>
        <w:spacing w:before="0" w:after="0"/>
        <w:rPr>
          <w:rFonts w:cs="Calibri"/>
          <w:b/>
          <w:bCs/>
          <w:color w:val="000000" w:themeColor="text1"/>
          <w:szCs w:val="20"/>
        </w:rPr>
      </w:pPr>
      <w:r w:rsidRPr="0017330A">
        <w:rPr>
          <w:rFonts w:cs="Calibri"/>
          <w:color w:val="000000" w:themeColor="text1"/>
          <w:szCs w:val="20"/>
        </w:rPr>
        <w:t>Colt CZ Group SE</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t>Colt CZ Group SE</w:t>
      </w:r>
    </w:p>
    <w:p w14:paraId="4EB57348" w14:textId="2EA16A83" w:rsidR="00D72F32" w:rsidRPr="0017330A" w:rsidRDefault="00D72F32" w:rsidP="00D72F32">
      <w:pPr>
        <w:spacing w:before="0" w:after="0"/>
        <w:rPr>
          <w:rFonts w:cs="Calibri"/>
          <w:color w:val="000000" w:themeColor="text1"/>
          <w:szCs w:val="20"/>
        </w:rPr>
      </w:pPr>
      <w:proofErr w:type="spellStart"/>
      <w:r w:rsidRPr="0017330A">
        <w:rPr>
          <w:rFonts w:cs="Calibri"/>
          <w:color w:val="000000" w:themeColor="text1"/>
          <w:szCs w:val="20"/>
        </w:rPr>
        <w:t>Phone</w:t>
      </w:r>
      <w:proofErr w:type="spellEnd"/>
      <w:r w:rsidRPr="0017330A">
        <w:rPr>
          <w:rFonts w:cs="Calibri"/>
          <w:color w:val="000000" w:themeColor="text1"/>
          <w:szCs w:val="20"/>
        </w:rPr>
        <w:t>: +420 735 793 656</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proofErr w:type="spellStart"/>
      <w:r w:rsidRPr="0017330A">
        <w:rPr>
          <w:rFonts w:cs="Calibri"/>
          <w:color w:val="000000" w:themeColor="text1"/>
          <w:szCs w:val="20"/>
        </w:rPr>
        <w:t>Phone</w:t>
      </w:r>
      <w:proofErr w:type="spellEnd"/>
      <w:r w:rsidRPr="0017330A">
        <w:rPr>
          <w:rFonts w:cs="Calibri"/>
          <w:color w:val="000000" w:themeColor="text1"/>
          <w:szCs w:val="20"/>
        </w:rPr>
        <w:t>: +420 724 255 715</w:t>
      </w:r>
      <w:r w:rsidRPr="0017330A">
        <w:rPr>
          <w:rFonts w:cs="Calibri"/>
          <w:color w:val="000000" w:themeColor="text1"/>
          <w:szCs w:val="20"/>
        </w:rPr>
        <w:tab/>
      </w:r>
    </w:p>
    <w:p w14:paraId="221464DA" w14:textId="017FFD48" w:rsidR="00D72F32" w:rsidRPr="0017330A" w:rsidRDefault="00D72F32" w:rsidP="00D72F32">
      <w:pPr>
        <w:spacing w:before="0" w:after="0" w:line="276" w:lineRule="auto"/>
        <w:rPr>
          <w:rFonts w:cs="Calibri"/>
          <w:color w:val="000000" w:themeColor="text1"/>
          <w:szCs w:val="20"/>
        </w:rPr>
      </w:pPr>
      <w:r w:rsidRPr="0017330A">
        <w:rPr>
          <w:rFonts w:cs="Calibri"/>
          <w:color w:val="000000" w:themeColor="text1"/>
          <w:szCs w:val="20"/>
        </w:rPr>
        <w:t xml:space="preserve">email: </w:t>
      </w:r>
      <w:r w:rsidRPr="0017330A">
        <w:rPr>
          <w:szCs w:val="20"/>
        </w:rPr>
        <w:t>media@coltczgroup.com</w:t>
      </w:r>
      <w:r w:rsidRPr="0017330A">
        <w:rPr>
          <w:szCs w:val="20"/>
        </w:rPr>
        <w:tab/>
      </w:r>
      <w:r w:rsidRPr="0017330A">
        <w:rPr>
          <w:szCs w:val="20"/>
        </w:rPr>
        <w:tab/>
      </w:r>
      <w:r w:rsidRPr="0017330A">
        <w:rPr>
          <w:szCs w:val="20"/>
        </w:rPr>
        <w:tab/>
      </w:r>
      <w:r w:rsidRPr="0017330A">
        <w:rPr>
          <w:rFonts w:cs="Calibri"/>
          <w:color w:val="000000" w:themeColor="text1"/>
          <w:szCs w:val="20"/>
        </w:rPr>
        <w:t xml:space="preserve">email: </w:t>
      </w:r>
      <w:r w:rsidRPr="0017330A">
        <w:rPr>
          <w:szCs w:val="20"/>
        </w:rPr>
        <w:t>sipova@coltczgroup.com</w:t>
      </w:r>
    </w:p>
    <w:p w14:paraId="3BACFA1D" w14:textId="077A50D6" w:rsidR="004658A3" w:rsidRPr="00275D3F" w:rsidRDefault="004658A3" w:rsidP="004658A3">
      <w:pPr>
        <w:spacing w:before="0" w:after="0" w:line="276" w:lineRule="auto"/>
        <w:rPr>
          <w:rFonts w:cs="Calibri"/>
          <w:color w:val="000000" w:themeColor="text1"/>
          <w:szCs w:val="20"/>
          <w:lang w:val="en-US"/>
        </w:rPr>
      </w:pPr>
      <w:r w:rsidRPr="00275D3F">
        <w:rPr>
          <w:rFonts w:cs="Calibri"/>
          <w:i/>
          <w:iCs/>
          <w:color w:val="000000" w:themeColor="text1"/>
          <w:szCs w:val="20"/>
          <w:lang w:val="en-US"/>
        </w:rPr>
        <w:tab/>
      </w:r>
      <w:r w:rsidRPr="00275D3F">
        <w:rPr>
          <w:rFonts w:cs="Calibri"/>
          <w:i/>
          <w:iCs/>
          <w:color w:val="000000" w:themeColor="text1"/>
          <w:szCs w:val="20"/>
          <w:lang w:val="en-US"/>
        </w:rPr>
        <w:tab/>
      </w:r>
      <w:r w:rsidRPr="00275D3F">
        <w:rPr>
          <w:rFonts w:cs="Calibri"/>
          <w:i/>
          <w:iCs/>
          <w:color w:val="000000" w:themeColor="text1"/>
          <w:szCs w:val="20"/>
          <w:lang w:val="en-US"/>
        </w:rPr>
        <w:tab/>
      </w:r>
    </w:p>
    <w:p w14:paraId="06B1CBDC" w14:textId="77777777" w:rsidR="004658A3" w:rsidRPr="00275D3F" w:rsidRDefault="004658A3" w:rsidP="004658A3">
      <w:pPr>
        <w:rPr>
          <w:lang w:val="en-US"/>
        </w:rPr>
      </w:pPr>
    </w:p>
    <w:sectPr w:rsidR="004658A3" w:rsidRPr="00275D3F"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1BE45" w14:textId="77777777" w:rsidR="001A3CF9" w:rsidRDefault="001A3CF9" w:rsidP="006547EF">
      <w:pPr>
        <w:spacing w:before="0" w:after="0"/>
      </w:pPr>
      <w:r>
        <w:separator/>
      </w:r>
    </w:p>
  </w:endnote>
  <w:endnote w:type="continuationSeparator" w:id="0">
    <w:p w14:paraId="6CE2F2B7" w14:textId="77777777" w:rsidR="001A3CF9" w:rsidRDefault="001A3CF9"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 w:fontKey="{BD455672-F13C-4245-BE8F-4B955CAEF2FF}"/>
    <w:embedBold r:id="rId2" w:fontKey="{ECB68CD3-7704-43A5-939F-8D39538F9E78}"/>
    <w:embedItalic r:id="rId3" w:fontKey="{68C4A6C0-5830-4989-ACB0-9E0B2173B4B2}"/>
    <w:embedBoldItalic r:id="rId4" w:fontKey="{30331DBC-D9D2-454D-9A2F-56F3212CACE3}"/>
  </w:font>
  <w:font w:name="Arial Unicode MS">
    <w:panose1 w:val="020B0604020202020204"/>
    <w:charset w:val="00"/>
    <w:family w:val="roman"/>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embedRegular r:id="rId5" w:fontKey="{ABDDA43E-9EDF-4714-AA97-0865B7291A4C}"/>
    <w:embedBold r:id="rId6" w:fontKey="{7B4B63D4-4F0D-4251-A949-27C4E6390620}"/>
    <w:embedItalic r:id="rId7" w:fontKey="{7573F237-1529-44FA-98AE-9CFF7D0A1B28}"/>
  </w:font>
  <w:font w:name="Calibri Light">
    <w:panose1 w:val="020F0302020204030204"/>
    <w:charset w:val="00"/>
    <w:family w:val="swiss"/>
    <w:pitch w:val="variable"/>
    <w:sig w:usb0="E4002EFF" w:usb1="C200247B" w:usb2="00000009" w:usb3="00000000" w:csb0="000001FF" w:csb1="00000000"/>
    <w:embedRegular r:id="rId8" w:fontKey="{BEB1ADD3-E21B-4B2D-B99C-69FEC560F234}"/>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706B7DC9" w14:textId="77777777" w:rsidR="00C07127" w:rsidRDefault="00C07127">
        <w:pPr>
          <w:pStyle w:val="Footer"/>
          <w:jc w:val="right"/>
        </w:pPr>
      </w:p>
      <w:p w14:paraId="66C5805A" w14:textId="77777777" w:rsidR="00365414" w:rsidRDefault="006F5BA9" w:rsidP="00C07127">
        <w:pPr>
          <w:pStyle w:val="Footer"/>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CDE10" w14:textId="77777777" w:rsidR="00242B18" w:rsidRPr="00C07127" w:rsidRDefault="00242B18" w:rsidP="00242B18">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Pr>
        <w:rFonts w:eastAsiaTheme="minorHAnsi" w:cstheme="minorBidi"/>
        <w:sz w:val="14"/>
        <w:szCs w:val="14"/>
      </w:rPr>
      <w:t xml:space="preserve">náměstí Republiky </w:t>
    </w:r>
    <w:r w:rsidRPr="009F2FAE">
      <w:rPr>
        <w:rFonts w:eastAsiaTheme="minorHAnsi" w:cstheme="minorBidi"/>
        <w:sz w:val="14"/>
        <w:szCs w:val="14"/>
      </w:rPr>
      <w:t>2090/</w:t>
    </w:r>
    <w:proofErr w:type="gramStart"/>
    <w:r w:rsidRPr="009F2FAE">
      <w:rPr>
        <w:rFonts w:eastAsiaTheme="minorHAnsi" w:cstheme="minorBidi"/>
        <w:sz w:val="14"/>
        <w:szCs w:val="14"/>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7D532B55" w14:textId="26FFB673" w:rsidR="002D1D6E" w:rsidRPr="00C07127" w:rsidRDefault="00242B18" w:rsidP="00242B18">
    <w:pPr>
      <w:pStyle w:val="Footer"/>
      <w:jc w:val="left"/>
    </w:pPr>
    <w:r w:rsidRPr="00C07127">
      <w:rPr>
        <w:rFonts w:eastAsiaTheme="minorHAnsi" w:cstheme="minorBidi"/>
        <w:sz w:val="14"/>
        <w:szCs w:val="14"/>
        <w:lang w:val="en-US"/>
      </w:rPr>
      <w:t>Registered in Commercial Register kept by the Municipal Court in Prague, File H 962</w:t>
    </w:r>
    <w:r w:rsidR="00C07127" w:rsidRPr="00C07127">
      <w:rPr>
        <w:rFonts w:eastAsiaTheme="minorHAnsi" w:cstheme="minorBidi"/>
        <w:sz w:val="14"/>
        <w:szCs w:val="14"/>
        <w:lang w:val="en-US"/>
      </w:rPr>
      <w:t xml:space="preserve">           </w:t>
    </w:r>
    <w:r w:rsidR="00C07127">
      <w:rPr>
        <w:rFonts w:eastAsiaTheme="minorHAnsi" w:cstheme="minorBidi"/>
        <w:sz w:val="14"/>
        <w:szCs w:val="14"/>
        <w:lang w:val="en-US"/>
      </w:rPr>
      <w:t xml:space="preserve">                                      </w:t>
    </w:r>
    <w:r w:rsidR="00C07127" w:rsidRPr="00C07127">
      <w:rPr>
        <w:rFonts w:eastAsiaTheme="minorHAnsi" w:cstheme="minorBidi"/>
        <w:color w:val="B1603D"/>
        <w:sz w:val="14"/>
        <w:szCs w:val="14"/>
        <w:lang w:val="en-US"/>
      </w:rPr>
      <w:t>coltczgroup.com</w:t>
    </w:r>
    <w:r w:rsidR="00C07127"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56A09" w14:textId="77777777" w:rsidR="001A3CF9" w:rsidRDefault="001A3CF9" w:rsidP="006547EF">
      <w:pPr>
        <w:spacing w:before="0" w:after="0"/>
      </w:pPr>
      <w:r>
        <w:separator/>
      </w:r>
    </w:p>
  </w:footnote>
  <w:footnote w:type="continuationSeparator" w:id="0">
    <w:p w14:paraId="47FF1F06" w14:textId="77777777" w:rsidR="001A3CF9" w:rsidRDefault="001A3CF9" w:rsidP="006547EF">
      <w:pPr>
        <w:spacing w:before="0" w:after="0"/>
      </w:pPr>
      <w:r>
        <w:continuationSeparator/>
      </w:r>
    </w:p>
  </w:footnote>
  <w:footnote w:id="1">
    <w:p w14:paraId="29FD0C50" w14:textId="25A6F043" w:rsidR="00793873" w:rsidRPr="00275D3F" w:rsidRDefault="00793873" w:rsidP="00793873">
      <w:pPr>
        <w:pStyle w:val="FootnoteText"/>
        <w:rPr>
          <w:lang w:val="en-US"/>
        </w:rPr>
      </w:pPr>
      <w:r w:rsidRPr="00275D3F">
        <w:rPr>
          <w:rStyle w:val="FootnoteReference"/>
          <w:sz w:val="12"/>
          <w:szCs w:val="12"/>
          <w:lang w:val="en-US"/>
        </w:rPr>
        <w:footnoteRef/>
      </w:r>
      <w:r w:rsidRPr="00275D3F">
        <w:rPr>
          <w:sz w:val="12"/>
          <w:szCs w:val="12"/>
          <w:lang w:val="en-US"/>
        </w:rPr>
        <w:t xml:space="preserve"> Based on Company's consolidated audited financial statements. Calculated for period 2020 -2024.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537B1" w14:textId="77777777" w:rsidR="005166BE" w:rsidRPr="0034239F" w:rsidRDefault="0034239F" w:rsidP="0034239F">
    <w:pPr>
      <w:pStyle w:val="Header"/>
      <w:ind w:hanging="1560"/>
    </w:pPr>
    <w:r>
      <w:rPr>
        <w:noProof/>
      </w:rPr>
      <w:drawing>
        <wp:inline distT="0" distB="0" distL="0" distR="0" wp14:anchorId="1611612A" wp14:editId="33C951D7">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E7D9" w14:textId="77777777" w:rsidR="000D4999" w:rsidRDefault="000D4999" w:rsidP="0020291C">
    <w:pPr>
      <w:pStyle w:val="Header"/>
      <w:ind w:hanging="1560"/>
    </w:pPr>
    <w:r>
      <w:rPr>
        <w:noProof/>
      </w:rPr>
      <w:drawing>
        <wp:inline distT="0" distB="0" distL="0" distR="0" wp14:anchorId="4D5566D1" wp14:editId="6056453A">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Heading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Heading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Heading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726563810">
    <w:abstractNumId w:val="1"/>
  </w:num>
  <w:num w:numId="2" w16cid:durableId="357237084">
    <w:abstractNumId w:val="1"/>
  </w:num>
  <w:num w:numId="3" w16cid:durableId="2026399364">
    <w:abstractNumId w:val="14"/>
  </w:num>
  <w:num w:numId="4" w16cid:durableId="325209003">
    <w:abstractNumId w:val="8"/>
  </w:num>
  <w:num w:numId="5" w16cid:durableId="853421525">
    <w:abstractNumId w:val="12"/>
  </w:num>
  <w:num w:numId="6" w16cid:durableId="294260899">
    <w:abstractNumId w:val="7"/>
  </w:num>
  <w:num w:numId="7" w16cid:durableId="1073166021">
    <w:abstractNumId w:val="16"/>
  </w:num>
  <w:num w:numId="8" w16cid:durableId="1962297417">
    <w:abstractNumId w:val="13"/>
  </w:num>
  <w:num w:numId="9" w16cid:durableId="1837570352">
    <w:abstractNumId w:val="1"/>
  </w:num>
  <w:num w:numId="10" w16cid:durableId="701780493">
    <w:abstractNumId w:val="9"/>
  </w:num>
  <w:num w:numId="11" w16cid:durableId="1776944934">
    <w:abstractNumId w:val="9"/>
  </w:num>
  <w:num w:numId="12" w16cid:durableId="1209684390">
    <w:abstractNumId w:val="1"/>
  </w:num>
  <w:num w:numId="13" w16cid:durableId="1109659217">
    <w:abstractNumId w:val="1"/>
  </w:num>
  <w:num w:numId="14" w16cid:durableId="607666446">
    <w:abstractNumId w:val="14"/>
  </w:num>
  <w:num w:numId="15" w16cid:durableId="1935702492">
    <w:abstractNumId w:val="8"/>
  </w:num>
  <w:num w:numId="16" w16cid:durableId="105124783">
    <w:abstractNumId w:val="12"/>
  </w:num>
  <w:num w:numId="17" w16cid:durableId="980034415">
    <w:abstractNumId w:val="7"/>
  </w:num>
  <w:num w:numId="18" w16cid:durableId="286546644">
    <w:abstractNumId w:val="16"/>
  </w:num>
  <w:num w:numId="19" w16cid:durableId="1368339173">
    <w:abstractNumId w:val="13"/>
  </w:num>
  <w:num w:numId="20" w16cid:durableId="260335041">
    <w:abstractNumId w:val="6"/>
  </w:num>
  <w:num w:numId="21" w16cid:durableId="1091777629">
    <w:abstractNumId w:val="18"/>
  </w:num>
  <w:num w:numId="22" w16cid:durableId="421295971">
    <w:abstractNumId w:val="7"/>
    <w:lvlOverride w:ilvl="0">
      <w:startOverride w:val="1"/>
    </w:lvlOverride>
  </w:num>
  <w:num w:numId="23" w16cid:durableId="1118182600">
    <w:abstractNumId w:val="11"/>
  </w:num>
  <w:num w:numId="24" w16cid:durableId="2062633646">
    <w:abstractNumId w:val="2"/>
  </w:num>
  <w:num w:numId="25" w16cid:durableId="1392460097">
    <w:abstractNumId w:val="0"/>
  </w:num>
  <w:num w:numId="26" w16cid:durableId="17386713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2030458">
    <w:abstractNumId w:val="4"/>
  </w:num>
  <w:num w:numId="28" w16cid:durableId="842093106">
    <w:abstractNumId w:val="5"/>
  </w:num>
  <w:num w:numId="29" w16cid:durableId="1914585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749138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3123058">
    <w:abstractNumId w:val="1"/>
    <w:lvlOverride w:ilvl="0">
      <w:lvl w:ilvl="0">
        <w:start w:val="1"/>
        <w:numFmt w:val="decimal"/>
        <w:pStyle w:val="Heading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82261275">
    <w:abstractNumId w:val="15"/>
  </w:num>
  <w:num w:numId="33" w16cid:durableId="1973173967">
    <w:abstractNumId w:val="7"/>
    <w:lvlOverride w:ilvl="0">
      <w:startOverride w:val="1"/>
    </w:lvlOverride>
  </w:num>
  <w:num w:numId="34" w16cid:durableId="1328822753">
    <w:abstractNumId w:val="7"/>
    <w:lvlOverride w:ilvl="0">
      <w:startOverride w:val="1"/>
    </w:lvlOverride>
  </w:num>
  <w:num w:numId="35" w16cid:durableId="1181163628">
    <w:abstractNumId w:val="7"/>
    <w:lvlOverride w:ilvl="0">
      <w:startOverride w:val="1"/>
    </w:lvlOverride>
  </w:num>
  <w:num w:numId="36" w16cid:durableId="550002489">
    <w:abstractNumId w:val="7"/>
    <w:lvlOverride w:ilvl="0">
      <w:startOverride w:val="1"/>
    </w:lvlOverride>
  </w:num>
  <w:num w:numId="37" w16cid:durableId="1556310758">
    <w:abstractNumId w:val="7"/>
    <w:lvlOverride w:ilvl="0">
      <w:startOverride w:val="1"/>
    </w:lvlOverride>
  </w:num>
  <w:num w:numId="38" w16cid:durableId="136725936">
    <w:abstractNumId w:val="7"/>
    <w:lvlOverride w:ilvl="0">
      <w:startOverride w:val="1"/>
    </w:lvlOverride>
  </w:num>
  <w:num w:numId="39" w16cid:durableId="1249803172">
    <w:abstractNumId w:val="7"/>
    <w:lvlOverride w:ilvl="0">
      <w:startOverride w:val="1"/>
    </w:lvlOverride>
  </w:num>
  <w:num w:numId="40" w16cid:durableId="58293068">
    <w:abstractNumId w:val="7"/>
    <w:lvlOverride w:ilvl="0">
      <w:startOverride w:val="1"/>
    </w:lvlOverride>
  </w:num>
  <w:num w:numId="41" w16cid:durableId="1769814576">
    <w:abstractNumId w:val="7"/>
    <w:lvlOverride w:ilvl="0">
      <w:startOverride w:val="1"/>
    </w:lvlOverride>
  </w:num>
  <w:num w:numId="42" w16cid:durableId="2010524074">
    <w:abstractNumId w:val="7"/>
    <w:lvlOverride w:ilvl="0">
      <w:startOverride w:val="1"/>
    </w:lvlOverride>
  </w:num>
  <w:num w:numId="43" w16cid:durableId="318966378">
    <w:abstractNumId w:val="14"/>
    <w:lvlOverride w:ilvl="0">
      <w:startOverride w:val="1"/>
    </w:lvlOverride>
  </w:num>
  <w:num w:numId="44" w16cid:durableId="649989995">
    <w:abstractNumId w:val="14"/>
    <w:lvlOverride w:ilvl="0">
      <w:startOverride w:val="1"/>
    </w:lvlOverride>
  </w:num>
  <w:num w:numId="45" w16cid:durableId="162555171">
    <w:abstractNumId w:val="10"/>
  </w:num>
  <w:num w:numId="46" w16cid:durableId="1296057779">
    <w:abstractNumId w:val="5"/>
    <w:lvlOverride w:ilvl="0">
      <w:startOverride w:val="1"/>
    </w:lvlOverride>
  </w:num>
  <w:num w:numId="47" w16cid:durableId="1998875572">
    <w:abstractNumId w:val="3"/>
  </w:num>
  <w:num w:numId="48" w16cid:durableId="1820733882">
    <w:abstractNumId w:val="19"/>
  </w:num>
  <w:num w:numId="49" w16cid:durableId="11940331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40"/>
    <w:rsid w:val="00001A86"/>
    <w:rsid w:val="00001B0A"/>
    <w:rsid w:val="0001238C"/>
    <w:rsid w:val="000317B2"/>
    <w:rsid w:val="00064D2F"/>
    <w:rsid w:val="00067C03"/>
    <w:rsid w:val="000A3210"/>
    <w:rsid w:val="000B32A8"/>
    <w:rsid w:val="000B64BD"/>
    <w:rsid w:val="000C0FD4"/>
    <w:rsid w:val="000D1296"/>
    <w:rsid w:val="000D4999"/>
    <w:rsid w:val="000D4CBA"/>
    <w:rsid w:val="000E1205"/>
    <w:rsid w:val="000F12DC"/>
    <w:rsid w:val="000F4C15"/>
    <w:rsid w:val="000F7895"/>
    <w:rsid w:val="001052FB"/>
    <w:rsid w:val="00106D8B"/>
    <w:rsid w:val="00106FA4"/>
    <w:rsid w:val="0011114F"/>
    <w:rsid w:val="0011543C"/>
    <w:rsid w:val="0011598F"/>
    <w:rsid w:val="00141ED8"/>
    <w:rsid w:val="00141EFD"/>
    <w:rsid w:val="00142E89"/>
    <w:rsid w:val="001439B2"/>
    <w:rsid w:val="00154F03"/>
    <w:rsid w:val="001761D4"/>
    <w:rsid w:val="00177525"/>
    <w:rsid w:val="001918C7"/>
    <w:rsid w:val="00192669"/>
    <w:rsid w:val="00192B55"/>
    <w:rsid w:val="00197B17"/>
    <w:rsid w:val="001A3CF9"/>
    <w:rsid w:val="001B19BD"/>
    <w:rsid w:val="001C2E9C"/>
    <w:rsid w:val="001C52EF"/>
    <w:rsid w:val="001C5673"/>
    <w:rsid w:val="001D2064"/>
    <w:rsid w:val="001D5B63"/>
    <w:rsid w:val="001E2641"/>
    <w:rsid w:val="0020291C"/>
    <w:rsid w:val="00227065"/>
    <w:rsid w:val="00242B18"/>
    <w:rsid w:val="00243595"/>
    <w:rsid w:val="00253DC5"/>
    <w:rsid w:val="00261491"/>
    <w:rsid w:val="002657B8"/>
    <w:rsid w:val="00273164"/>
    <w:rsid w:val="00275D3F"/>
    <w:rsid w:val="00276798"/>
    <w:rsid w:val="002902C6"/>
    <w:rsid w:val="002B08D4"/>
    <w:rsid w:val="002B4FA7"/>
    <w:rsid w:val="002C66B5"/>
    <w:rsid w:val="002D1C49"/>
    <w:rsid w:val="002D1D6E"/>
    <w:rsid w:val="002E6C2A"/>
    <w:rsid w:val="00316514"/>
    <w:rsid w:val="00321C78"/>
    <w:rsid w:val="0034239F"/>
    <w:rsid w:val="0034717F"/>
    <w:rsid w:val="00363EE6"/>
    <w:rsid w:val="00364254"/>
    <w:rsid w:val="00364F2B"/>
    <w:rsid w:val="00365414"/>
    <w:rsid w:val="00394681"/>
    <w:rsid w:val="003C3B1B"/>
    <w:rsid w:val="003E7A93"/>
    <w:rsid w:val="003F2247"/>
    <w:rsid w:val="003F7DB6"/>
    <w:rsid w:val="00402DBA"/>
    <w:rsid w:val="004144A9"/>
    <w:rsid w:val="0041654A"/>
    <w:rsid w:val="00425529"/>
    <w:rsid w:val="0042589E"/>
    <w:rsid w:val="00445F92"/>
    <w:rsid w:val="004533E1"/>
    <w:rsid w:val="004658A3"/>
    <w:rsid w:val="00465984"/>
    <w:rsid w:val="00471E2F"/>
    <w:rsid w:val="0047784D"/>
    <w:rsid w:val="004947E9"/>
    <w:rsid w:val="004A1B29"/>
    <w:rsid w:val="004B634C"/>
    <w:rsid w:val="004C170C"/>
    <w:rsid w:val="004D7F99"/>
    <w:rsid w:val="004E7C09"/>
    <w:rsid w:val="004F064E"/>
    <w:rsid w:val="004F68EC"/>
    <w:rsid w:val="00500F28"/>
    <w:rsid w:val="0050326C"/>
    <w:rsid w:val="005065A7"/>
    <w:rsid w:val="005166BE"/>
    <w:rsid w:val="005312AB"/>
    <w:rsid w:val="00561186"/>
    <w:rsid w:val="00565BEC"/>
    <w:rsid w:val="005667BA"/>
    <w:rsid w:val="00567056"/>
    <w:rsid w:val="00580ECD"/>
    <w:rsid w:val="0059374E"/>
    <w:rsid w:val="0059405D"/>
    <w:rsid w:val="005A0A67"/>
    <w:rsid w:val="005A334A"/>
    <w:rsid w:val="005C16CF"/>
    <w:rsid w:val="005C2D32"/>
    <w:rsid w:val="005C6C64"/>
    <w:rsid w:val="005D5074"/>
    <w:rsid w:val="005E59EF"/>
    <w:rsid w:val="005F2463"/>
    <w:rsid w:val="00614ED6"/>
    <w:rsid w:val="0061745C"/>
    <w:rsid w:val="006503F9"/>
    <w:rsid w:val="006547EF"/>
    <w:rsid w:val="006570E7"/>
    <w:rsid w:val="00671C35"/>
    <w:rsid w:val="00682C36"/>
    <w:rsid w:val="00686F30"/>
    <w:rsid w:val="00690C1B"/>
    <w:rsid w:val="006C0A2C"/>
    <w:rsid w:val="006C1320"/>
    <w:rsid w:val="006C1A00"/>
    <w:rsid w:val="006C2083"/>
    <w:rsid w:val="006C35D2"/>
    <w:rsid w:val="006D4AC7"/>
    <w:rsid w:val="006E2CCF"/>
    <w:rsid w:val="006F5A77"/>
    <w:rsid w:val="006F5BA9"/>
    <w:rsid w:val="006F61A8"/>
    <w:rsid w:val="00703655"/>
    <w:rsid w:val="0070530B"/>
    <w:rsid w:val="00706106"/>
    <w:rsid w:val="00707179"/>
    <w:rsid w:val="007201A6"/>
    <w:rsid w:val="00721002"/>
    <w:rsid w:val="00724EE0"/>
    <w:rsid w:val="00740314"/>
    <w:rsid w:val="007506E3"/>
    <w:rsid w:val="00753D40"/>
    <w:rsid w:val="00754915"/>
    <w:rsid w:val="0076063D"/>
    <w:rsid w:val="00770303"/>
    <w:rsid w:val="007723C7"/>
    <w:rsid w:val="00793873"/>
    <w:rsid w:val="007A0668"/>
    <w:rsid w:val="007A3121"/>
    <w:rsid w:val="007B07C5"/>
    <w:rsid w:val="007C3073"/>
    <w:rsid w:val="007C5727"/>
    <w:rsid w:val="007D0463"/>
    <w:rsid w:val="007E155B"/>
    <w:rsid w:val="007E72EA"/>
    <w:rsid w:val="007F3FC7"/>
    <w:rsid w:val="00821ABD"/>
    <w:rsid w:val="00825403"/>
    <w:rsid w:val="008361CC"/>
    <w:rsid w:val="00846B9C"/>
    <w:rsid w:val="008530CA"/>
    <w:rsid w:val="00891845"/>
    <w:rsid w:val="00894C2D"/>
    <w:rsid w:val="008C5FD2"/>
    <w:rsid w:val="008D2D52"/>
    <w:rsid w:val="008D6440"/>
    <w:rsid w:val="008E2400"/>
    <w:rsid w:val="008E7567"/>
    <w:rsid w:val="008F7C9E"/>
    <w:rsid w:val="009055AA"/>
    <w:rsid w:val="0092725D"/>
    <w:rsid w:val="00932E81"/>
    <w:rsid w:val="009418F0"/>
    <w:rsid w:val="00974591"/>
    <w:rsid w:val="00980BAD"/>
    <w:rsid w:val="0098600C"/>
    <w:rsid w:val="0098762D"/>
    <w:rsid w:val="00990F0F"/>
    <w:rsid w:val="009A7372"/>
    <w:rsid w:val="009A743B"/>
    <w:rsid w:val="009C34C4"/>
    <w:rsid w:val="009D13A4"/>
    <w:rsid w:val="009E790B"/>
    <w:rsid w:val="009F1B40"/>
    <w:rsid w:val="009F58BB"/>
    <w:rsid w:val="00A20729"/>
    <w:rsid w:val="00A23DB7"/>
    <w:rsid w:val="00A27A78"/>
    <w:rsid w:val="00A318E9"/>
    <w:rsid w:val="00A41AAD"/>
    <w:rsid w:val="00A64727"/>
    <w:rsid w:val="00A66724"/>
    <w:rsid w:val="00A700B7"/>
    <w:rsid w:val="00A85C53"/>
    <w:rsid w:val="00AA0840"/>
    <w:rsid w:val="00AA08FC"/>
    <w:rsid w:val="00AA1BE2"/>
    <w:rsid w:val="00AA576E"/>
    <w:rsid w:val="00AA73C4"/>
    <w:rsid w:val="00AB2BCA"/>
    <w:rsid w:val="00AC075D"/>
    <w:rsid w:val="00AC67DC"/>
    <w:rsid w:val="00AD7AB5"/>
    <w:rsid w:val="00AE7739"/>
    <w:rsid w:val="00B15932"/>
    <w:rsid w:val="00B311B7"/>
    <w:rsid w:val="00B31869"/>
    <w:rsid w:val="00B64F9F"/>
    <w:rsid w:val="00B7225F"/>
    <w:rsid w:val="00B9174E"/>
    <w:rsid w:val="00BB171A"/>
    <w:rsid w:val="00BE47BD"/>
    <w:rsid w:val="00BF05CD"/>
    <w:rsid w:val="00BF41BF"/>
    <w:rsid w:val="00BF5574"/>
    <w:rsid w:val="00BF687A"/>
    <w:rsid w:val="00BF7D64"/>
    <w:rsid w:val="00C03272"/>
    <w:rsid w:val="00C07127"/>
    <w:rsid w:val="00C247A2"/>
    <w:rsid w:val="00C3278F"/>
    <w:rsid w:val="00C52920"/>
    <w:rsid w:val="00C52C83"/>
    <w:rsid w:val="00C56BFA"/>
    <w:rsid w:val="00C63779"/>
    <w:rsid w:val="00C8300D"/>
    <w:rsid w:val="00C9232A"/>
    <w:rsid w:val="00C94E40"/>
    <w:rsid w:val="00C96072"/>
    <w:rsid w:val="00CC53D0"/>
    <w:rsid w:val="00CD4C3A"/>
    <w:rsid w:val="00CE4506"/>
    <w:rsid w:val="00D02FF8"/>
    <w:rsid w:val="00D0385E"/>
    <w:rsid w:val="00D1574D"/>
    <w:rsid w:val="00D2774A"/>
    <w:rsid w:val="00D31044"/>
    <w:rsid w:val="00D368B4"/>
    <w:rsid w:val="00D40C80"/>
    <w:rsid w:val="00D457F1"/>
    <w:rsid w:val="00D5482F"/>
    <w:rsid w:val="00D72F32"/>
    <w:rsid w:val="00D82DB4"/>
    <w:rsid w:val="00D961FB"/>
    <w:rsid w:val="00DB5C69"/>
    <w:rsid w:val="00DC7319"/>
    <w:rsid w:val="00DD2A15"/>
    <w:rsid w:val="00DE44FA"/>
    <w:rsid w:val="00DF376E"/>
    <w:rsid w:val="00E06658"/>
    <w:rsid w:val="00E11853"/>
    <w:rsid w:val="00E22375"/>
    <w:rsid w:val="00E34F86"/>
    <w:rsid w:val="00E3774A"/>
    <w:rsid w:val="00E43D9E"/>
    <w:rsid w:val="00E643AF"/>
    <w:rsid w:val="00E75BC5"/>
    <w:rsid w:val="00E76942"/>
    <w:rsid w:val="00E85988"/>
    <w:rsid w:val="00E907B0"/>
    <w:rsid w:val="00EC02BF"/>
    <w:rsid w:val="00EC7039"/>
    <w:rsid w:val="00ED018D"/>
    <w:rsid w:val="00ED23E6"/>
    <w:rsid w:val="00EE4923"/>
    <w:rsid w:val="00EE7714"/>
    <w:rsid w:val="00F17FFD"/>
    <w:rsid w:val="00F31E56"/>
    <w:rsid w:val="00F33334"/>
    <w:rsid w:val="00F42AA7"/>
    <w:rsid w:val="00F50E29"/>
    <w:rsid w:val="00F52592"/>
    <w:rsid w:val="00F668CD"/>
    <w:rsid w:val="00F83060"/>
    <w:rsid w:val="00F87EA0"/>
    <w:rsid w:val="00F9001C"/>
    <w:rsid w:val="00F95541"/>
    <w:rsid w:val="00FB5A0D"/>
    <w:rsid w:val="00FC6A53"/>
    <w:rsid w:val="00FC7A29"/>
    <w:rsid w:val="00FD1124"/>
    <w:rsid w:val="00FE3EAE"/>
    <w:rsid w:val="13A3531B"/>
    <w:rsid w:val="144F67C8"/>
    <w:rsid w:val="163499DE"/>
    <w:rsid w:val="3423AA8C"/>
    <w:rsid w:val="386A51D6"/>
    <w:rsid w:val="530F6010"/>
    <w:rsid w:val="5869BC98"/>
    <w:rsid w:val="6139929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80B3E"/>
  <w15:chartTrackingRefBased/>
  <w15:docId w15:val="{D57452CD-840D-422B-A9E0-D330D21B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8EC"/>
    <w:pPr>
      <w:spacing w:before="180" w:after="180"/>
      <w:jc w:val="both"/>
    </w:pPr>
    <w:rPr>
      <w:rFonts w:ascii="Atyp Colt CZ" w:hAnsi="Atyp Colt CZ"/>
      <w:szCs w:val="24"/>
    </w:rPr>
  </w:style>
  <w:style w:type="paragraph" w:styleId="Heading1">
    <w:name w:val="heading 1"/>
    <w:next w:val="Text1"/>
    <w:link w:val="Heading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Heading2">
    <w:name w:val="heading 2"/>
    <w:basedOn w:val="Normal"/>
    <w:next w:val="Normal"/>
    <w:link w:val="Heading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Heading3">
    <w:name w:val="heading 3"/>
    <w:basedOn w:val="Normal"/>
    <w:next w:val="Normal"/>
    <w:link w:val="Heading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Heading4">
    <w:name w:val="heading 4"/>
    <w:basedOn w:val="Normal"/>
    <w:next w:val="Normal"/>
    <w:link w:val="Heading4Char"/>
    <w:semiHidden/>
    <w:qFormat/>
    <w:rsid w:val="006547EF"/>
    <w:pPr>
      <w:keepNext/>
      <w:numPr>
        <w:numId w:val="27"/>
      </w:numPr>
      <w:spacing w:before="240" w:after="60"/>
      <w:outlineLvl w:val="3"/>
    </w:pPr>
    <w:rPr>
      <w:b/>
      <w:bCs/>
      <w:sz w:val="28"/>
      <w:szCs w:val="28"/>
    </w:rPr>
  </w:style>
  <w:style w:type="paragraph" w:styleId="Heading5">
    <w:name w:val="heading 5"/>
    <w:basedOn w:val="Normal"/>
    <w:next w:val="Normal"/>
    <w:link w:val="Heading5Char"/>
    <w:semiHidden/>
    <w:qFormat/>
    <w:rsid w:val="006547EF"/>
    <w:pPr>
      <w:spacing w:before="240" w:after="60"/>
      <w:outlineLvl w:val="4"/>
    </w:pPr>
    <w:rPr>
      <w:b/>
      <w:bCs/>
      <w:i/>
      <w:iCs/>
      <w:sz w:val="26"/>
      <w:szCs w:val="26"/>
    </w:rPr>
  </w:style>
  <w:style w:type="paragraph" w:styleId="Heading6">
    <w:name w:val="heading 6"/>
    <w:basedOn w:val="Normal"/>
    <w:next w:val="Normal"/>
    <w:link w:val="Heading6Char"/>
    <w:semiHidden/>
    <w:qFormat/>
    <w:rsid w:val="006547EF"/>
    <w:pPr>
      <w:spacing w:before="240" w:after="60"/>
      <w:outlineLvl w:val="5"/>
    </w:pPr>
    <w:rPr>
      <w:b/>
      <w:bCs/>
      <w:szCs w:val="22"/>
    </w:rPr>
  </w:style>
  <w:style w:type="paragraph" w:styleId="Heading7">
    <w:name w:val="heading 7"/>
    <w:basedOn w:val="Normal"/>
    <w:next w:val="Normal"/>
    <w:link w:val="Heading7Char"/>
    <w:semiHidden/>
    <w:qFormat/>
    <w:rsid w:val="006547EF"/>
    <w:pPr>
      <w:spacing w:before="240" w:after="60"/>
      <w:outlineLvl w:val="6"/>
    </w:pPr>
  </w:style>
  <w:style w:type="paragraph" w:styleId="Heading8">
    <w:name w:val="heading 8"/>
    <w:basedOn w:val="Normal"/>
    <w:next w:val="Normal"/>
    <w:link w:val="Heading8Char"/>
    <w:semiHidden/>
    <w:qFormat/>
    <w:rsid w:val="006547EF"/>
    <w:pPr>
      <w:spacing w:before="240" w:after="60"/>
      <w:outlineLvl w:val="7"/>
    </w:pPr>
    <w:rPr>
      <w:i/>
      <w:iCs/>
    </w:rPr>
  </w:style>
  <w:style w:type="paragraph" w:styleId="Heading9">
    <w:name w:val="heading 9"/>
    <w:basedOn w:val="Normal"/>
    <w:next w:val="Normal"/>
    <w:link w:val="Heading9Char"/>
    <w:semiHidden/>
    <w:qFormat/>
    <w:rsid w:val="006547E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link w:val="Text1Char"/>
    <w:qFormat/>
    <w:rsid w:val="006547EF"/>
    <w:pPr>
      <w:ind w:left="567"/>
    </w:pPr>
    <w:rPr>
      <w:szCs w:val="20"/>
    </w:rPr>
  </w:style>
  <w:style w:type="character" w:customStyle="1" w:styleId="Text1Char">
    <w:name w:val="Text 1 Char"/>
    <w:basedOn w:val="DefaultParagraphFont"/>
    <w:link w:val="Text1"/>
    <w:rsid w:val="006547EF"/>
    <w:rPr>
      <w:rFonts w:asciiTheme="minorHAnsi" w:hAnsiTheme="minorHAnsi"/>
      <w:sz w:val="22"/>
    </w:rPr>
  </w:style>
  <w:style w:type="paragraph" w:customStyle="1" w:styleId="Nadpis11">
    <w:name w:val="Nadpis 1.1"/>
    <w:basedOn w:val="Heading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Heading2Char">
    <w:name w:val="Heading 2 Char"/>
    <w:basedOn w:val="DefaultParagraphFont"/>
    <w:link w:val="Heading2"/>
    <w:semiHidden/>
    <w:rsid w:val="006547EF"/>
    <w:rPr>
      <w:rFonts w:ascii="Arial" w:eastAsiaTheme="majorEastAsia" w:hAnsi="Arial" w:cs="Arial"/>
      <w:b/>
      <w:bCs/>
      <w:i/>
      <w:iCs/>
      <w:sz w:val="28"/>
      <w:szCs w:val="28"/>
    </w:rPr>
  </w:style>
  <w:style w:type="paragraph" w:customStyle="1" w:styleId="Text11">
    <w:name w:val="Text 1.1"/>
    <w:basedOn w:val="Normal"/>
    <w:link w:val="Text11Char"/>
    <w:qFormat/>
    <w:rsid w:val="006547EF"/>
    <w:pPr>
      <w:ind w:left="993"/>
    </w:pPr>
    <w:rPr>
      <w:szCs w:val="20"/>
    </w:rPr>
  </w:style>
  <w:style w:type="character" w:customStyle="1" w:styleId="Text11Char">
    <w:name w:val="Text 1.1 Char"/>
    <w:basedOn w:val="DefaultParagraphFont"/>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al"/>
    <w:link w:val="Text111Char"/>
    <w:qFormat/>
    <w:rsid w:val="00E3774A"/>
    <w:pPr>
      <w:ind w:left="1418"/>
    </w:pPr>
    <w:rPr>
      <w:szCs w:val="20"/>
    </w:rPr>
  </w:style>
  <w:style w:type="character" w:customStyle="1" w:styleId="Text111Char">
    <w:name w:val="Text 1.1.1 Char"/>
    <w:basedOn w:val="DefaultParagraphFont"/>
    <w:link w:val="Text111"/>
    <w:rsid w:val="00E3774A"/>
    <w:rPr>
      <w:rFonts w:ascii="Atyp Colt CZ" w:hAnsi="Atyp Colt CZ"/>
    </w:rPr>
  </w:style>
  <w:style w:type="paragraph" w:customStyle="1" w:styleId="Nazev">
    <w:name w:val="Nazev"/>
    <w:basedOn w:val="Normal"/>
    <w:next w:val="Normal"/>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Heading1Char">
    <w:name w:val="Heading 1 Char"/>
    <w:basedOn w:val="DefaultParagraphFont"/>
    <w:link w:val="Heading1"/>
    <w:rsid w:val="00C07127"/>
    <w:rPr>
      <w:rFonts w:ascii="Atyp Colt CZ" w:hAnsi="Atyp Colt CZ" w:cs="Arial"/>
      <w:b/>
      <w:iCs/>
      <w:kern w:val="32"/>
      <w:sz w:val="32"/>
      <w:szCs w:val="32"/>
    </w:rPr>
  </w:style>
  <w:style w:type="character" w:customStyle="1" w:styleId="Heading3Char">
    <w:name w:val="Heading 3 Char"/>
    <w:basedOn w:val="DefaultParagraphFont"/>
    <w:link w:val="Heading3"/>
    <w:semiHidden/>
    <w:rsid w:val="006547EF"/>
    <w:rPr>
      <w:rFonts w:ascii="Arial" w:hAnsi="Arial" w:cs="Arial"/>
      <w:b/>
      <w:bCs/>
      <w:sz w:val="26"/>
      <w:szCs w:val="26"/>
    </w:rPr>
  </w:style>
  <w:style w:type="character" w:customStyle="1" w:styleId="Heading4Char">
    <w:name w:val="Heading 4 Char"/>
    <w:basedOn w:val="DefaultParagraphFont"/>
    <w:link w:val="Heading4"/>
    <w:semiHidden/>
    <w:rsid w:val="006547EF"/>
    <w:rPr>
      <w:rFonts w:asciiTheme="minorHAnsi" w:hAnsiTheme="minorHAnsi"/>
      <w:b/>
      <w:bCs/>
      <w:sz w:val="28"/>
      <w:szCs w:val="28"/>
    </w:rPr>
  </w:style>
  <w:style w:type="character" w:customStyle="1" w:styleId="Heading5Char">
    <w:name w:val="Heading 5 Char"/>
    <w:basedOn w:val="DefaultParagraphFont"/>
    <w:link w:val="Heading5"/>
    <w:semiHidden/>
    <w:rsid w:val="006547EF"/>
    <w:rPr>
      <w:rFonts w:asciiTheme="minorHAnsi" w:hAnsiTheme="minorHAnsi"/>
      <w:b/>
      <w:bCs/>
      <w:i/>
      <w:iCs/>
      <w:sz w:val="26"/>
      <w:szCs w:val="26"/>
    </w:rPr>
  </w:style>
  <w:style w:type="character" w:customStyle="1" w:styleId="Heading6Char">
    <w:name w:val="Heading 6 Char"/>
    <w:basedOn w:val="DefaultParagraphFont"/>
    <w:link w:val="Heading6"/>
    <w:semiHidden/>
    <w:rsid w:val="006547EF"/>
    <w:rPr>
      <w:rFonts w:asciiTheme="minorHAnsi" w:hAnsiTheme="minorHAnsi"/>
      <w:b/>
      <w:bCs/>
      <w:sz w:val="22"/>
      <w:szCs w:val="22"/>
    </w:rPr>
  </w:style>
  <w:style w:type="character" w:customStyle="1" w:styleId="Heading7Char">
    <w:name w:val="Heading 7 Char"/>
    <w:basedOn w:val="DefaultParagraphFont"/>
    <w:link w:val="Heading7"/>
    <w:semiHidden/>
    <w:rsid w:val="006547EF"/>
    <w:rPr>
      <w:rFonts w:asciiTheme="minorHAnsi" w:hAnsiTheme="minorHAnsi"/>
      <w:sz w:val="22"/>
      <w:szCs w:val="24"/>
    </w:rPr>
  </w:style>
  <w:style w:type="character" w:customStyle="1" w:styleId="Heading8Char">
    <w:name w:val="Heading 8 Char"/>
    <w:basedOn w:val="DefaultParagraphFont"/>
    <w:link w:val="Heading8"/>
    <w:semiHidden/>
    <w:rsid w:val="006547EF"/>
    <w:rPr>
      <w:rFonts w:asciiTheme="minorHAnsi" w:hAnsiTheme="minorHAnsi"/>
      <w:i/>
      <w:iCs/>
      <w:sz w:val="22"/>
      <w:szCs w:val="24"/>
    </w:rPr>
  </w:style>
  <w:style w:type="character" w:customStyle="1" w:styleId="Heading9Char">
    <w:name w:val="Heading 9 Char"/>
    <w:basedOn w:val="DefaultParagraphFont"/>
    <w:link w:val="Heading9"/>
    <w:semiHidden/>
    <w:rsid w:val="006547EF"/>
    <w:rPr>
      <w:rFonts w:ascii="Arial" w:hAnsi="Arial" w:cs="Arial"/>
      <w:sz w:val="22"/>
      <w:szCs w:val="22"/>
    </w:rPr>
  </w:style>
  <w:style w:type="paragraph" w:styleId="NoSpacing">
    <w:name w:val="No Spacing"/>
    <w:uiPriority w:val="1"/>
    <w:qFormat/>
    <w:rsid w:val="00C07127"/>
    <w:pPr>
      <w:jc w:val="both"/>
    </w:pPr>
    <w:rPr>
      <w:rFonts w:ascii="Atyp Colt CZ" w:hAnsi="Atyp Colt CZ"/>
      <w:szCs w:val="24"/>
    </w:rPr>
  </w:style>
  <w:style w:type="paragraph" w:styleId="Header">
    <w:name w:val="header"/>
    <w:basedOn w:val="Normal"/>
    <w:link w:val="HeaderChar"/>
    <w:uiPriority w:val="99"/>
    <w:unhideWhenUsed/>
    <w:rsid w:val="006547EF"/>
    <w:pPr>
      <w:tabs>
        <w:tab w:val="center" w:pos="4536"/>
        <w:tab w:val="right" w:pos="9072"/>
      </w:tabs>
      <w:spacing w:before="0" w:after="0"/>
    </w:pPr>
  </w:style>
  <w:style w:type="character" w:customStyle="1" w:styleId="HeaderChar">
    <w:name w:val="Header Char"/>
    <w:basedOn w:val="DefaultParagraphFont"/>
    <w:link w:val="Header"/>
    <w:uiPriority w:val="99"/>
    <w:rsid w:val="006547EF"/>
    <w:rPr>
      <w:rFonts w:asciiTheme="minorHAnsi" w:hAnsiTheme="minorHAnsi"/>
      <w:sz w:val="22"/>
      <w:szCs w:val="24"/>
    </w:rPr>
  </w:style>
  <w:style w:type="paragraph" w:styleId="Footer">
    <w:name w:val="footer"/>
    <w:basedOn w:val="Normal"/>
    <w:link w:val="FooterChar"/>
    <w:uiPriority w:val="99"/>
    <w:unhideWhenUsed/>
    <w:rsid w:val="006547EF"/>
    <w:pPr>
      <w:tabs>
        <w:tab w:val="center" w:pos="4536"/>
        <w:tab w:val="right" w:pos="9072"/>
      </w:tabs>
      <w:spacing w:before="0" w:after="0"/>
    </w:pPr>
  </w:style>
  <w:style w:type="character" w:customStyle="1" w:styleId="FooterChar">
    <w:name w:val="Footer Char"/>
    <w:basedOn w:val="DefaultParagraphFont"/>
    <w:link w:val="Footer"/>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Emphasis">
    <w:name w:val="Emphasis"/>
    <w:aliases w:val="Zvýraznění"/>
    <w:basedOn w:val="DefaultParagraphFont"/>
    <w:uiPriority w:val="20"/>
    <w:qFormat/>
    <w:rsid w:val="00E22375"/>
    <w:rPr>
      <w:rFonts w:ascii="Atyp Colt CZ" w:hAnsi="Atyp Colt CZ"/>
      <w:b/>
      <w:sz w:val="20"/>
    </w:rPr>
  </w:style>
  <w:style w:type="paragraph" w:styleId="ListParagraph">
    <w:name w:val="List Paragraph"/>
    <w:basedOn w:val="Normal"/>
    <w:uiPriority w:val="34"/>
    <w:rsid w:val="0059405D"/>
    <w:pPr>
      <w:ind w:left="720"/>
      <w:contextualSpacing/>
    </w:pPr>
  </w:style>
  <w:style w:type="paragraph" w:styleId="FootnoteText">
    <w:name w:val="footnote text"/>
    <w:basedOn w:val="Normal"/>
    <w:link w:val="FootnoteTextChar"/>
    <w:uiPriority w:val="99"/>
    <w:semiHidden/>
    <w:unhideWhenUsed/>
    <w:rsid w:val="006503F9"/>
    <w:pPr>
      <w:spacing w:before="0" w:after="0"/>
    </w:pPr>
    <w:rPr>
      <w:szCs w:val="20"/>
    </w:rPr>
  </w:style>
  <w:style w:type="character" w:customStyle="1" w:styleId="FootnoteTextChar">
    <w:name w:val="Footnote Text Char"/>
    <w:basedOn w:val="DefaultParagraphFont"/>
    <w:link w:val="FootnoteText"/>
    <w:uiPriority w:val="99"/>
    <w:semiHidden/>
    <w:rsid w:val="006503F9"/>
    <w:rPr>
      <w:rFonts w:ascii="Atyp Colt CZ" w:hAnsi="Atyp Colt CZ"/>
    </w:rPr>
  </w:style>
  <w:style w:type="character" w:styleId="FootnoteReference">
    <w:name w:val="footnote reference"/>
    <w:basedOn w:val="DefaultParagraphFont"/>
    <w:uiPriority w:val="99"/>
    <w:semiHidden/>
    <w:unhideWhenUsed/>
    <w:rsid w:val="006503F9"/>
    <w:rPr>
      <w:vertAlign w:val="superscript"/>
    </w:rPr>
  </w:style>
  <w:style w:type="paragraph" w:customStyle="1" w:styleId="Poznmkapodarou">
    <w:name w:val="Poznámka pod čarou"/>
    <w:basedOn w:val="FootnoteText"/>
    <w:qFormat/>
    <w:rsid w:val="000F12DC"/>
    <w:rPr>
      <w:sz w:val="14"/>
      <w:szCs w:val="14"/>
    </w:rPr>
  </w:style>
  <w:style w:type="character" w:styleId="Hyperlink">
    <w:name w:val="Hyperlink"/>
    <w:basedOn w:val="DefaultParagraphFont"/>
    <w:uiPriority w:val="99"/>
    <w:unhideWhenUsed/>
    <w:rsid w:val="004658A3"/>
    <w:rPr>
      <w:color w:val="0563C1" w:themeColor="hyperlink"/>
      <w:u w:val="single"/>
    </w:rPr>
  </w:style>
  <w:style w:type="character" w:styleId="UnresolvedMention">
    <w:name w:val="Unresolved Mention"/>
    <w:basedOn w:val="DefaultParagraphFont"/>
    <w:uiPriority w:val="99"/>
    <w:semiHidden/>
    <w:unhideWhenUsed/>
    <w:rsid w:val="004658A3"/>
    <w:rPr>
      <w:color w:val="605E5C"/>
      <w:shd w:val="clear" w:color="auto" w:fill="E1DFDD"/>
    </w:rPr>
  </w:style>
  <w:style w:type="table" w:styleId="TableGrid">
    <w:name w:val="Table Grid"/>
    <w:basedOn w:val="TableNormal"/>
    <w:uiPriority w:val="39"/>
    <w:rsid w:val="009055AA"/>
    <w:pPr>
      <w:pBdr>
        <w:top w:val="nil"/>
        <w:left w:val="nil"/>
        <w:bottom w:val="nil"/>
        <w:right w:val="nil"/>
        <w:between w:val="nil"/>
        <w:bar w:val="nil"/>
      </w:pBdr>
    </w:pPr>
    <w:rPr>
      <w:rFonts w:eastAsia="Arial Unicode MS"/>
      <w:bdr w:val="nil"/>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76798"/>
    <w:rPr>
      <w:rFonts w:ascii="Atyp Colt CZ" w:hAnsi="Atyp Colt CZ"/>
      <w:szCs w:val="24"/>
    </w:rPr>
  </w:style>
  <w:style w:type="character" w:styleId="CommentReference">
    <w:name w:val="annotation reference"/>
    <w:basedOn w:val="DefaultParagraphFont"/>
    <w:uiPriority w:val="99"/>
    <w:semiHidden/>
    <w:unhideWhenUsed/>
    <w:rsid w:val="00793873"/>
    <w:rPr>
      <w:sz w:val="16"/>
      <w:szCs w:val="16"/>
    </w:rPr>
  </w:style>
  <w:style w:type="paragraph" w:styleId="CommentText">
    <w:name w:val="annotation text"/>
    <w:basedOn w:val="Normal"/>
    <w:link w:val="CommentTextChar"/>
    <w:uiPriority w:val="99"/>
    <w:unhideWhenUsed/>
    <w:rsid w:val="00793873"/>
    <w:pPr>
      <w:spacing w:before="0" w:after="0"/>
      <w:jc w:val="left"/>
    </w:pPr>
    <w:rPr>
      <w:rFonts w:ascii="Times New Roman" w:eastAsia="PMingLiU" w:hAnsi="Times New Roman"/>
      <w:szCs w:val="20"/>
      <w:lang w:val="en-US"/>
    </w:rPr>
  </w:style>
  <w:style w:type="character" w:customStyle="1" w:styleId="CommentTextChar">
    <w:name w:val="Comment Text Char"/>
    <w:basedOn w:val="DefaultParagraphFont"/>
    <w:link w:val="CommentText"/>
    <w:uiPriority w:val="99"/>
    <w:rsid w:val="00793873"/>
    <w:rPr>
      <w:rFonts w:eastAsia="PMingLiU"/>
      <w:lang w:val="en-US"/>
    </w:rPr>
  </w:style>
  <w:style w:type="paragraph" w:styleId="CommentSubject">
    <w:name w:val="annotation subject"/>
    <w:basedOn w:val="CommentText"/>
    <w:next w:val="CommentText"/>
    <w:link w:val="CommentSubjectChar"/>
    <w:uiPriority w:val="99"/>
    <w:semiHidden/>
    <w:unhideWhenUsed/>
    <w:rsid w:val="00364254"/>
    <w:pPr>
      <w:spacing w:before="180" w:after="180"/>
      <w:jc w:val="both"/>
    </w:pPr>
    <w:rPr>
      <w:rFonts w:ascii="Atyp Colt CZ" w:eastAsia="Times New Roman" w:hAnsi="Atyp Colt CZ"/>
      <w:b/>
      <w:bCs/>
      <w:lang w:val="cs-CZ"/>
    </w:rPr>
  </w:style>
  <w:style w:type="character" w:customStyle="1" w:styleId="CommentSubjectChar">
    <w:name w:val="Comment Subject Char"/>
    <w:basedOn w:val="CommentTextChar"/>
    <w:link w:val="CommentSubject"/>
    <w:uiPriority w:val="99"/>
    <w:semiHidden/>
    <w:rsid w:val="00364254"/>
    <w:rPr>
      <w:rFonts w:ascii="Atyp Colt CZ" w:eastAsia="PMingLiU" w:hAnsi="Atyp Colt CZ"/>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600518">
      <w:bodyDiv w:val="1"/>
      <w:marLeft w:val="0"/>
      <w:marRight w:val="0"/>
      <w:marTop w:val="0"/>
      <w:marBottom w:val="0"/>
      <w:divBdr>
        <w:top w:val="none" w:sz="0" w:space="0" w:color="auto"/>
        <w:left w:val="none" w:sz="0" w:space="0" w:color="auto"/>
        <w:bottom w:val="none" w:sz="0" w:space="0" w:color="auto"/>
        <w:right w:val="none" w:sz="0" w:space="0" w:color="auto"/>
      </w:divBdr>
    </w:div>
    <w:div w:id="992103253">
      <w:bodyDiv w:val="1"/>
      <w:marLeft w:val="0"/>
      <w:marRight w:val="0"/>
      <w:marTop w:val="0"/>
      <w:marBottom w:val="0"/>
      <w:divBdr>
        <w:top w:val="none" w:sz="0" w:space="0" w:color="auto"/>
        <w:left w:val="none" w:sz="0" w:space="0" w:color="auto"/>
        <w:bottom w:val="none" w:sz="0" w:space="0" w:color="auto"/>
        <w:right w:val="none" w:sz="0" w:space="0" w:color="auto"/>
      </w:divBdr>
    </w:div>
    <w:div w:id="1308781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8" ma:contentTypeDescription="Create a new document." ma:contentTypeScope="" ma:versionID="51fadaf9c1a845c2eb23742e8c95c573">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7b6c3d71591732e9e3cdd8bf9f708a10"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D6293901-3083-4146-B58B-BEBC042442AC}"/>
</file>

<file path=customXml/itemProps4.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20220412_ColtCZ_Template_Word_Document.dotm</Template>
  <TotalTime>2</TotalTime>
  <Pages>1</Pages>
  <Words>711</Words>
  <Characters>4059</Characters>
  <Application>Microsoft Office Word</Application>
  <DocSecurity>4</DocSecurity>
  <Lines>33</Lines>
  <Paragraphs>9</Paragraphs>
  <ScaleCrop>false</ScaleCrop>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Jon Jan</cp:lastModifiedBy>
  <cp:revision>7</cp:revision>
  <cp:lastPrinted>2023-05-18T07:15:00Z</cp:lastPrinted>
  <dcterms:created xsi:type="dcterms:W3CDTF">2026-03-10T03:11:00Z</dcterms:created>
  <dcterms:modified xsi:type="dcterms:W3CDTF">2026-03-09T20:42:00Z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y fmtid="{D5CDD505-2E9C-101B-9397-08002B2CF9AE}" pid="4" name="docLang">
    <vt:lpwstr>en</vt:lpwstr>
  </property>
</Properties>
</file>