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E8EAF7" w14:textId="081971E5" w:rsidR="004813A9" w:rsidRDefault="00704E92" w:rsidP="004813A9">
      <w:pPr>
        <w:spacing w:before="120" w:line="276" w:lineRule="auto"/>
        <w:jc w:val="right"/>
        <w:rPr>
          <w:rFonts w:cs="Calibri"/>
          <w:b/>
          <w:bCs/>
          <w:caps/>
          <w:sz w:val="22"/>
          <w:szCs w:val="22"/>
        </w:rPr>
      </w:pPr>
      <w:r>
        <w:rPr>
          <w:rFonts w:cs="Calibri"/>
          <w:b/>
          <w:bCs/>
          <w:caps/>
          <w:sz w:val="22"/>
          <w:szCs w:val="22"/>
        </w:rPr>
        <w:t>TISKOVÁ ZPRÁVA</w:t>
      </w:r>
    </w:p>
    <w:p w14:paraId="3602FFD2" w14:textId="77777777" w:rsidR="00770B17" w:rsidRPr="00D469AD" w:rsidRDefault="00770B17" w:rsidP="004813A9">
      <w:pPr>
        <w:spacing w:before="120" w:line="276" w:lineRule="auto"/>
        <w:jc w:val="right"/>
        <w:rPr>
          <w:rFonts w:cs="Calibri"/>
          <w:b/>
          <w:bCs/>
          <w:caps/>
          <w:sz w:val="22"/>
          <w:szCs w:val="22"/>
        </w:rPr>
      </w:pPr>
    </w:p>
    <w:p w14:paraId="27B75D9A" w14:textId="0BDAA673" w:rsidR="009B2DCC" w:rsidRPr="00DD0310" w:rsidRDefault="009B2DCC" w:rsidP="009B2DCC">
      <w:pPr>
        <w:pStyle w:val="Nazev"/>
        <w:jc w:val="center"/>
      </w:pPr>
      <w:r w:rsidRPr="00DD0310">
        <w:t xml:space="preserve">Colt CZ Group SE oznamuje </w:t>
      </w:r>
      <w:r w:rsidR="00925F29">
        <w:t>prodej podílu v dceřiné společnosti Colt CZ</w:t>
      </w:r>
      <w:r w:rsidR="00631892">
        <w:t xml:space="preserve"> </w:t>
      </w:r>
      <w:r w:rsidR="00925F29">
        <w:t>Hungary</w:t>
      </w:r>
    </w:p>
    <w:p w14:paraId="6DE6654E" w14:textId="77777777" w:rsidR="00770B17" w:rsidRPr="00D469AD" w:rsidRDefault="00770B17" w:rsidP="002172AB">
      <w:pPr>
        <w:spacing w:before="120"/>
        <w:rPr>
          <w:rFonts w:cs="Calibri"/>
          <w:color w:val="000000" w:themeColor="text1"/>
          <w:sz w:val="22"/>
          <w:szCs w:val="22"/>
        </w:rPr>
      </w:pPr>
    </w:p>
    <w:p w14:paraId="0379C1DD" w14:textId="41FE5489" w:rsidR="00FA080C" w:rsidRDefault="004813A9" w:rsidP="00D550F4">
      <w:pPr>
        <w:autoSpaceDE w:val="0"/>
        <w:autoSpaceDN w:val="0"/>
        <w:adjustRightInd w:val="0"/>
        <w:spacing w:before="120"/>
        <w:rPr>
          <w:rFonts w:cs="Calibri"/>
          <w:color w:val="000000" w:themeColor="text1"/>
          <w:sz w:val="22"/>
          <w:szCs w:val="22"/>
        </w:rPr>
      </w:pPr>
      <w:r w:rsidRPr="6EE00833">
        <w:rPr>
          <w:rFonts w:cs="Calibri"/>
          <w:b/>
          <w:bCs/>
          <w:color w:val="000000" w:themeColor="text1"/>
          <w:sz w:val="22"/>
          <w:szCs w:val="22"/>
        </w:rPr>
        <w:t>Praha (</w:t>
      </w:r>
      <w:r w:rsidR="00A2133A">
        <w:rPr>
          <w:rFonts w:cs="Calibri"/>
          <w:b/>
          <w:bCs/>
          <w:color w:val="000000" w:themeColor="text1"/>
          <w:sz w:val="22"/>
          <w:szCs w:val="22"/>
        </w:rPr>
        <w:t>30</w:t>
      </w:r>
      <w:r w:rsidRPr="6EE00833">
        <w:rPr>
          <w:rFonts w:cs="Calibri"/>
          <w:b/>
          <w:bCs/>
          <w:color w:val="000000" w:themeColor="text1"/>
          <w:sz w:val="22"/>
          <w:szCs w:val="22"/>
        </w:rPr>
        <w:t xml:space="preserve">. </w:t>
      </w:r>
      <w:r w:rsidR="00FC5164">
        <w:rPr>
          <w:rFonts w:cs="Calibri"/>
          <w:b/>
          <w:bCs/>
          <w:color w:val="000000" w:themeColor="text1"/>
          <w:sz w:val="22"/>
          <w:szCs w:val="22"/>
        </w:rPr>
        <w:t>června</w:t>
      </w:r>
      <w:r w:rsidRPr="6EE00833">
        <w:rPr>
          <w:rFonts w:cs="Calibri"/>
          <w:b/>
          <w:bCs/>
          <w:color w:val="000000" w:themeColor="text1"/>
          <w:sz w:val="22"/>
          <w:szCs w:val="22"/>
        </w:rPr>
        <w:t xml:space="preserve"> 202</w:t>
      </w:r>
      <w:r w:rsidR="00591F65">
        <w:rPr>
          <w:rFonts w:cs="Calibri"/>
          <w:b/>
          <w:bCs/>
          <w:color w:val="000000" w:themeColor="text1"/>
          <w:sz w:val="22"/>
          <w:szCs w:val="22"/>
        </w:rPr>
        <w:t>6</w:t>
      </w:r>
      <w:r w:rsidRPr="6EE00833">
        <w:rPr>
          <w:rFonts w:cs="Calibri"/>
          <w:b/>
          <w:bCs/>
          <w:color w:val="000000" w:themeColor="text1"/>
          <w:sz w:val="22"/>
          <w:szCs w:val="22"/>
        </w:rPr>
        <w:t>)</w:t>
      </w:r>
      <w:r w:rsidRPr="6EE00833">
        <w:rPr>
          <w:rFonts w:cs="Calibri"/>
          <w:color w:val="000000" w:themeColor="text1"/>
          <w:sz w:val="22"/>
          <w:szCs w:val="22"/>
        </w:rPr>
        <w:t xml:space="preserve"> ― </w:t>
      </w:r>
      <w:r w:rsidR="009B2DCC" w:rsidRPr="009B2DCC">
        <w:rPr>
          <w:rFonts w:cs="Calibri"/>
          <w:color w:val="000000" w:themeColor="text1"/>
          <w:sz w:val="22"/>
          <w:szCs w:val="22"/>
        </w:rPr>
        <w:t>Colt CZ Group SE („Colt CZ“, „Skupina” nebo „Společnost”) oznamuje</w:t>
      </w:r>
      <w:r w:rsidR="00925F29">
        <w:rPr>
          <w:rFonts w:cs="Calibri"/>
          <w:color w:val="000000" w:themeColor="text1"/>
          <w:sz w:val="22"/>
          <w:szCs w:val="22"/>
        </w:rPr>
        <w:t>, že se dohodl</w:t>
      </w:r>
      <w:r w:rsidR="00B53B63">
        <w:rPr>
          <w:rFonts w:cs="Calibri"/>
          <w:color w:val="000000" w:themeColor="text1"/>
          <w:sz w:val="22"/>
          <w:szCs w:val="22"/>
        </w:rPr>
        <w:t>a</w:t>
      </w:r>
      <w:r w:rsidR="00925F29">
        <w:rPr>
          <w:rFonts w:cs="Calibri"/>
          <w:color w:val="000000" w:themeColor="text1"/>
          <w:sz w:val="22"/>
          <w:szCs w:val="22"/>
        </w:rPr>
        <w:t xml:space="preserve"> se společností </w:t>
      </w:r>
      <w:r w:rsidR="00925F29" w:rsidRPr="00925F29">
        <w:rPr>
          <w:rFonts w:cs="Calibri"/>
          <w:color w:val="000000" w:themeColor="text1"/>
          <w:sz w:val="22"/>
          <w:szCs w:val="22"/>
        </w:rPr>
        <w:t>N7 Defence Holding Zrt. (</w:t>
      </w:r>
      <w:r w:rsidR="00925F29">
        <w:rPr>
          <w:rFonts w:cs="Calibri"/>
          <w:color w:val="000000" w:themeColor="text1"/>
          <w:sz w:val="22"/>
          <w:szCs w:val="22"/>
        </w:rPr>
        <w:t>dále „</w:t>
      </w:r>
      <w:r w:rsidR="00925F29" w:rsidRPr="00925F29">
        <w:rPr>
          <w:rFonts w:cs="Calibri"/>
          <w:color w:val="000000" w:themeColor="text1"/>
          <w:sz w:val="22"/>
          <w:szCs w:val="22"/>
        </w:rPr>
        <w:t>N7D</w:t>
      </w:r>
      <w:r w:rsidR="00925F29">
        <w:rPr>
          <w:rFonts w:cs="Calibri"/>
          <w:color w:val="000000" w:themeColor="text1"/>
          <w:sz w:val="22"/>
          <w:szCs w:val="22"/>
        </w:rPr>
        <w:t>“</w:t>
      </w:r>
      <w:r w:rsidR="00925F29" w:rsidRPr="00925F29">
        <w:rPr>
          <w:rFonts w:cs="Calibri"/>
          <w:color w:val="000000" w:themeColor="text1"/>
          <w:sz w:val="22"/>
          <w:szCs w:val="22"/>
        </w:rPr>
        <w:t>)</w:t>
      </w:r>
      <w:r w:rsidR="00925F29">
        <w:rPr>
          <w:rFonts w:cs="Calibri"/>
          <w:color w:val="000000" w:themeColor="text1"/>
          <w:sz w:val="22"/>
          <w:szCs w:val="22"/>
        </w:rPr>
        <w:t xml:space="preserve"> na prodeji svého 51% podílu </w:t>
      </w:r>
      <w:r w:rsidR="00B53B63">
        <w:rPr>
          <w:rFonts w:cs="Calibri"/>
          <w:color w:val="000000" w:themeColor="text1"/>
          <w:sz w:val="22"/>
          <w:szCs w:val="22"/>
        </w:rPr>
        <w:t>ve</w:t>
      </w:r>
      <w:r w:rsidR="00925F29">
        <w:rPr>
          <w:rFonts w:cs="Calibri"/>
          <w:color w:val="000000" w:themeColor="text1"/>
          <w:sz w:val="22"/>
          <w:szCs w:val="22"/>
        </w:rPr>
        <w:t xml:space="preserve"> společnosti </w:t>
      </w:r>
      <w:r w:rsidR="00925F29" w:rsidRPr="00925F29">
        <w:rPr>
          <w:rFonts w:cs="Calibri"/>
          <w:color w:val="000000" w:themeColor="text1"/>
          <w:sz w:val="22"/>
          <w:szCs w:val="22"/>
        </w:rPr>
        <w:t>Colt CZ Hungary Zrt.</w:t>
      </w:r>
      <w:r w:rsidR="00925F29">
        <w:rPr>
          <w:rFonts w:cs="Calibri"/>
          <w:color w:val="000000" w:themeColor="text1"/>
          <w:sz w:val="22"/>
          <w:szCs w:val="22"/>
        </w:rPr>
        <w:t xml:space="preserve"> (dále „Colt CZ Hungary“). </w:t>
      </w:r>
    </w:p>
    <w:p w14:paraId="59A890B4" w14:textId="32A208C8" w:rsidR="00D550F4" w:rsidRDefault="00925F29" w:rsidP="00D550F4">
      <w:pPr>
        <w:numPr>
          <w:ilvl w:val="0"/>
          <w:numId w:val="19"/>
        </w:numPr>
        <w:autoSpaceDE w:val="0"/>
        <w:autoSpaceDN w:val="0"/>
        <w:adjustRightInd w:val="0"/>
        <w:spacing w:before="120"/>
        <w:rPr>
          <w:rFonts w:cs="Calibri"/>
          <w:color w:val="000000" w:themeColor="text1"/>
          <w:sz w:val="22"/>
          <w:szCs w:val="22"/>
        </w:rPr>
      </w:pPr>
      <w:r>
        <w:rPr>
          <w:rFonts w:cs="Calibri"/>
          <w:color w:val="000000" w:themeColor="text1"/>
          <w:sz w:val="22"/>
          <w:szCs w:val="22"/>
        </w:rPr>
        <w:t xml:space="preserve">Dne 29. června 2026 </w:t>
      </w:r>
      <w:r w:rsidR="00B53B63">
        <w:rPr>
          <w:rFonts w:cs="Calibri"/>
          <w:color w:val="000000" w:themeColor="text1"/>
          <w:sz w:val="22"/>
          <w:szCs w:val="22"/>
        </w:rPr>
        <w:t xml:space="preserve">uzavřela </w:t>
      </w:r>
      <w:r w:rsidR="00B53B63" w:rsidRPr="00B53B63">
        <w:rPr>
          <w:rFonts w:cs="Calibri"/>
          <w:color w:val="000000" w:themeColor="text1"/>
          <w:sz w:val="22"/>
          <w:szCs w:val="22"/>
        </w:rPr>
        <w:t>Colt CZ Group International s.r.o.</w:t>
      </w:r>
      <w:r w:rsidR="00B53B63">
        <w:rPr>
          <w:rFonts w:cs="Calibri"/>
          <w:color w:val="000000" w:themeColor="text1"/>
          <w:sz w:val="22"/>
          <w:szCs w:val="22"/>
        </w:rPr>
        <w:t>, dceřiná společnost Skupiny</w:t>
      </w:r>
      <w:r w:rsidR="00915F67">
        <w:rPr>
          <w:rFonts w:cs="Calibri"/>
          <w:color w:val="000000" w:themeColor="text1"/>
          <w:sz w:val="22"/>
          <w:szCs w:val="22"/>
        </w:rPr>
        <w:t>,</w:t>
      </w:r>
      <w:r w:rsidR="00B53B63">
        <w:rPr>
          <w:rFonts w:cs="Calibri"/>
          <w:color w:val="000000" w:themeColor="text1"/>
          <w:sz w:val="22"/>
          <w:szCs w:val="22"/>
        </w:rPr>
        <w:t xml:space="preserve"> smlouvu se</w:t>
      </w:r>
      <w:r>
        <w:rPr>
          <w:rFonts w:cs="Calibri"/>
          <w:color w:val="000000" w:themeColor="text1"/>
          <w:sz w:val="22"/>
          <w:szCs w:val="22"/>
        </w:rPr>
        <w:t xml:space="preserve"> společnost</w:t>
      </w:r>
      <w:r w:rsidR="00B53B63">
        <w:rPr>
          <w:rFonts w:cs="Calibri"/>
          <w:color w:val="000000" w:themeColor="text1"/>
          <w:sz w:val="22"/>
          <w:szCs w:val="22"/>
        </w:rPr>
        <w:t>í</w:t>
      </w:r>
      <w:r>
        <w:rPr>
          <w:rFonts w:cs="Calibri"/>
          <w:color w:val="000000" w:themeColor="text1"/>
          <w:sz w:val="22"/>
          <w:szCs w:val="22"/>
        </w:rPr>
        <w:t xml:space="preserve"> </w:t>
      </w:r>
      <w:r w:rsidRPr="00925F29">
        <w:rPr>
          <w:rFonts w:cs="Calibri"/>
          <w:color w:val="000000" w:themeColor="text1"/>
          <w:sz w:val="22"/>
          <w:szCs w:val="22"/>
        </w:rPr>
        <w:t>N7 Defence Holding Zrt.</w:t>
      </w:r>
      <w:r>
        <w:rPr>
          <w:rFonts w:cs="Calibri"/>
          <w:color w:val="000000" w:themeColor="text1"/>
          <w:sz w:val="22"/>
          <w:szCs w:val="22"/>
        </w:rPr>
        <w:t xml:space="preserve">, na základě které </w:t>
      </w:r>
      <w:r w:rsidR="00B53B63" w:rsidRPr="00925F29">
        <w:rPr>
          <w:rFonts w:cs="Calibri"/>
          <w:color w:val="000000" w:themeColor="text1"/>
          <w:sz w:val="22"/>
          <w:szCs w:val="22"/>
        </w:rPr>
        <w:t>N7D</w:t>
      </w:r>
      <w:r w:rsidR="00B53B63">
        <w:rPr>
          <w:rFonts w:cs="Calibri"/>
          <w:color w:val="000000" w:themeColor="text1"/>
          <w:sz w:val="22"/>
          <w:szCs w:val="22"/>
        </w:rPr>
        <w:t xml:space="preserve"> nabyde 51% podíl v Colt CZ Hungary </w:t>
      </w:r>
      <w:r w:rsidR="00B334D3">
        <w:rPr>
          <w:rFonts w:cs="Calibri"/>
          <w:color w:val="000000" w:themeColor="text1"/>
          <w:sz w:val="22"/>
          <w:szCs w:val="22"/>
        </w:rPr>
        <w:t xml:space="preserve">vlastněný společností </w:t>
      </w:r>
      <w:r w:rsidR="00B334D3" w:rsidRPr="00B53B63">
        <w:rPr>
          <w:rFonts w:cs="Calibri"/>
          <w:color w:val="000000" w:themeColor="text1"/>
          <w:sz w:val="22"/>
          <w:szCs w:val="22"/>
        </w:rPr>
        <w:t>Colt CZ Group International s.r.o.</w:t>
      </w:r>
      <w:r w:rsidR="00B334D3">
        <w:rPr>
          <w:rFonts w:cs="Calibri"/>
          <w:color w:val="000000" w:themeColor="text1"/>
          <w:sz w:val="22"/>
          <w:szCs w:val="22"/>
        </w:rPr>
        <w:t xml:space="preserve"> </w:t>
      </w:r>
      <w:r w:rsidR="00B53B63">
        <w:rPr>
          <w:rFonts w:cs="Calibri"/>
          <w:color w:val="000000" w:themeColor="text1"/>
          <w:sz w:val="22"/>
          <w:szCs w:val="22"/>
        </w:rPr>
        <w:t>a stane se tak 100% vlastníkem Colt CZ Hungary.</w:t>
      </w:r>
    </w:p>
    <w:p w14:paraId="7E9F7232" w14:textId="6C30E506" w:rsidR="00B53B63" w:rsidRDefault="00B53B63" w:rsidP="00B53B63">
      <w:pPr>
        <w:autoSpaceDE w:val="0"/>
        <w:autoSpaceDN w:val="0"/>
        <w:adjustRightInd w:val="0"/>
        <w:spacing w:before="120"/>
        <w:rPr>
          <w:rFonts w:cs="Calibri"/>
          <w:color w:val="000000" w:themeColor="text1"/>
          <w:sz w:val="22"/>
          <w:szCs w:val="22"/>
        </w:rPr>
      </w:pPr>
      <w:r>
        <w:rPr>
          <w:rFonts w:cs="Calibri"/>
          <w:color w:val="000000" w:themeColor="text1"/>
          <w:sz w:val="22"/>
          <w:szCs w:val="22"/>
        </w:rPr>
        <w:t xml:space="preserve">Dokončení transakce je závislé na </w:t>
      </w:r>
      <w:r w:rsidR="00915F67">
        <w:rPr>
          <w:rFonts w:cs="Calibri"/>
          <w:color w:val="000000" w:themeColor="text1"/>
          <w:sz w:val="22"/>
          <w:szCs w:val="22"/>
        </w:rPr>
        <w:t xml:space="preserve">udělení </w:t>
      </w:r>
      <w:r>
        <w:rPr>
          <w:rFonts w:cs="Calibri"/>
          <w:color w:val="000000" w:themeColor="text1"/>
          <w:sz w:val="22"/>
          <w:szCs w:val="22"/>
        </w:rPr>
        <w:t>regulačních souhlas</w:t>
      </w:r>
      <w:r w:rsidR="00915F67">
        <w:rPr>
          <w:rFonts w:cs="Calibri"/>
          <w:color w:val="000000" w:themeColor="text1"/>
          <w:sz w:val="22"/>
          <w:szCs w:val="22"/>
        </w:rPr>
        <w:t>ů</w:t>
      </w:r>
      <w:r>
        <w:rPr>
          <w:rFonts w:cs="Calibri"/>
          <w:color w:val="000000" w:themeColor="text1"/>
          <w:sz w:val="22"/>
          <w:szCs w:val="22"/>
        </w:rPr>
        <w:t xml:space="preserve"> a dalších obvyklých </w:t>
      </w:r>
      <w:r w:rsidR="00915F67">
        <w:rPr>
          <w:rFonts w:cs="Calibri"/>
          <w:color w:val="000000" w:themeColor="text1"/>
          <w:sz w:val="22"/>
          <w:szCs w:val="22"/>
        </w:rPr>
        <w:t xml:space="preserve">odkládacích </w:t>
      </w:r>
      <w:r>
        <w:rPr>
          <w:rFonts w:cs="Calibri"/>
          <w:color w:val="000000" w:themeColor="text1"/>
          <w:sz w:val="22"/>
          <w:szCs w:val="22"/>
        </w:rPr>
        <w:t>podmínkách. Společnosti vyjádřily svůj závazek nadále spolupracovat v oblasti výrob</w:t>
      </w:r>
      <w:r w:rsidR="00915F67">
        <w:rPr>
          <w:rFonts w:cs="Calibri"/>
          <w:color w:val="000000" w:themeColor="text1"/>
          <w:sz w:val="22"/>
          <w:szCs w:val="22"/>
        </w:rPr>
        <w:t>y</w:t>
      </w:r>
      <w:r>
        <w:rPr>
          <w:rFonts w:cs="Calibri"/>
          <w:color w:val="000000" w:themeColor="text1"/>
          <w:sz w:val="22"/>
          <w:szCs w:val="22"/>
        </w:rPr>
        <w:t xml:space="preserve"> a prodeje </w:t>
      </w:r>
      <w:r w:rsidR="00915F67">
        <w:rPr>
          <w:rFonts w:cs="Calibri"/>
          <w:color w:val="000000" w:themeColor="text1"/>
          <w:sz w:val="22"/>
          <w:szCs w:val="22"/>
        </w:rPr>
        <w:t xml:space="preserve">zbraní </w:t>
      </w:r>
      <w:r>
        <w:rPr>
          <w:rFonts w:cs="Calibri"/>
          <w:color w:val="000000" w:themeColor="text1"/>
          <w:sz w:val="22"/>
          <w:szCs w:val="22"/>
        </w:rPr>
        <w:t>na základě</w:t>
      </w:r>
      <w:r w:rsidR="00915F67">
        <w:rPr>
          <w:rFonts w:cs="Calibri"/>
          <w:color w:val="000000" w:themeColor="text1"/>
          <w:sz w:val="22"/>
          <w:szCs w:val="22"/>
        </w:rPr>
        <w:t xml:space="preserve"> standardních</w:t>
      </w:r>
      <w:r>
        <w:rPr>
          <w:rFonts w:cs="Calibri"/>
          <w:color w:val="000000" w:themeColor="text1"/>
          <w:sz w:val="22"/>
          <w:szCs w:val="22"/>
        </w:rPr>
        <w:t xml:space="preserve"> komerčních podmínek. </w:t>
      </w:r>
    </w:p>
    <w:p w14:paraId="49F14D17" w14:textId="4628E9FA" w:rsidR="00632CE1" w:rsidRDefault="00632CE1" w:rsidP="00B53B63">
      <w:pPr>
        <w:autoSpaceDE w:val="0"/>
        <w:autoSpaceDN w:val="0"/>
        <w:adjustRightInd w:val="0"/>
        <w:spacing w:before="120"/>
        <w:rPr>
          <w:rFonts w:cs="Calibri"/>
          <w:color w:val="000000" w:themeColor="text1"/>
          <w:sz w:val="22"/>
          <w:szCs w:val="22"/>
        </w:rPr>
      </w:pPr>
      <w:r w:rsidRPr="00632CE1">
        <w:rPr>
          <w:rFonts w:cs="Calibri"/>
          <w:color w:val="000000" w:themeColor="text1"/>
          <w:sz w:val="22"/>
          <w:szCs w:val="22"/>
        </w:rPr>
        <w:t>Transakce představuje pro Colt CZ strategický krok, který kombinuje ukončení dosavadního modelu společného podniku se zachováním dlouhodobých obchodních příležitostí na maďarském trhu. Nově sjednan</w:t>
      </w:r>
      <w:r w:rsidR="00DB2B2F">
        <w:rPr>
          <w:rFonts w:cs="Calibri"/>
          <w:color w:val="000000" w:themeColor="text1"/>
          <w:sz w:val="22"/>
          <w:szCs w:val="22"/>
        </w:rPr>
        <w:t>á dohoda</w:t>
      </w:r>
      <w:r w:rsidRPr="00632CE1">
        <w:rPr>
          <w:rFonts w:cs="Calibri"/>
          <w:color w:val="000000" w:themeColor="text1"/>
          <w:sz w:val="22"/>
          <w:szCs w:val="22"/>
        </w:rPr>
        <w:t xml:space="preserve"> zahrnuje exkluzivitu v segmentu ručních palných zbraní </w:t>
      </w:r>
      <w:r w:rsidR="00EB2263">
        <w:rPr>
          <w:rFonts w:cs="Calibri"/>
          <w:color w:val="000000" w:themeColor="text1"/>
          <w:sz w:val="22"/>
          <w:szCs w:val="22"/>
        </w:rPr>
        <w:t>na trhu v Maďarsku</w:t>
      </w:r>
      <w:r w:rsidRPr="00632CE1">
        <w:rPr>
          <w:rFonts w:cs="Calibri"/>
          <w:color w:val="000000" w:themeColor="text1"/>
          <w:sz w:val="22"/>
          <w:szCs w:val="22"/>
        </w:rPr>
        <w:t xml:space="preserve">, přednostní právo účasti na vybraných </w:t>
      </w:r>
      <w:r w:rsidRPr="00B334D3">
        <w:rPr>
          <w:rFonts w:cs="Calibri"/>
          <w:color w:val="000000" w:themeColor="text1"/>
          <w:sz w:val="22"/>
          <w:szCs w:val="22"/>
        </w:rPr>
        <w:t xml:space="preserve">evropských obranných projektech, ochranu technologického know-how Skupiny a </w:t>
      </w:r>
      <w:r w:rsidR="00DB2B2F" w:rsidRPr="00B334D3">
        <w:rPr>
          <w:rFonts w:cs="Calibri"/>
          <w:color w:val="000000" w:themeColor="text1"/>
          <w:sz w:val="22"/>
          <w:szCs w:val="22"/>
        </w:rPr>
        <w:t xml:space="preserve">poskytuje </w:t>
      </w:r>
      <w:r w:rsidRPr="00B334D3">
        <w:rPr>
          <w:rFonts w:cs="Calibri"/>
          <w:color w:val="000000" w:themeColor="text1"/>
          <w:sz w:val="22"/>
          <w:szCs w:val="22"/>
        </w:rPr>
        <w:t>rámec pro</w:t>
      </w:r>
      <w:r w:rsidRPr="00632CE1">
        <w:rPr>
          <w:rFonts w:cs="Calibri"/>
          <w:color w:val="000000" w:themeColor="text1"/>
          <w:sz w:val="22"/>
          <w:szCs w:val="22"/>
        </w:rPr>
        <w:t xml:space="preserve"> pokračování výrobní spolupráce. Díky tomu Skupina očekává, že si zachová přístup k obchodním příležitostem </w:t>
      </w:r>
      <w:r w:rsidR="00DB2B2F">
        <w:rPr>
          <w:rFonts w:cs="Calibri"/>
          <w:color w:val="000000" w:themeColor="text1"/>
          <w:sz w:val="22"/>
          <w:szCs w:val="22"/>
        </w:rPr>
        <w:t xml:space="preserve">na maďarském trhu </w:t>
      </w:r>
      <w:r w:rsidRPr="00632CE1">
        <w:rPr>
          <w:rFonts w:cs="Calibri"/>
          <w:color w:val="000000" w:themeColor="text1"/>
          <w:sz w:val="22"/>
          <w:szCs w:val="22"/>
        </w:rPr>
        <w:t>a současně sníží rizika a kapitálovou náročnost spojené s dosavadním modelem společného podniku.</w:t>
      </w:r>
    </w:p>
    <w:p w14:paraId="2DEB8954" w14:textId="2F0E45C2" w:rsidR="00FA080C" w:rsidRPr="00D550F4" w:rsidRDefault="00FA080C" w:rsidP="00FA080C">
      <w:pPr>
        <w:autoSpaceDE w:val="0"/>
        <w:autoSpaceDN w:val="0"/>
        <w:adjustRightInd w:val="0"/>
        <w:spacing w:before="120"/>
        <w:rPr>
          <w:rFonts w:cs="Calibri"/>
          <w:color w:val="000000" w:themeColor="text1"/>
          <w:sz w:val="22"/>
          <w:szCs w:val="22"/>
        </w:rPr>
      </w:pPr>
      <w:r>
        <w:rPr>
          <w:rFonts w:cs="Calibri"/>
          <w:color w:val="000000" w:themeColor="text1"/>
          <w:sz w:val="22"/>
          <w:szCs w:val="22"/>
        </w:rPr>
        <w:t xml:space="preserve">Colt CZ Hungary byla založena v roce 2023 jako společný podnik mezi </w:t>
      </w:r>
      <w:r w:rsidRPr="00925F29">
        <w:rPr>
          <w:rFonts w:cs="Calibri"/>
          <w:color w:val="000000" w:themeColor="text1"/>
          <w:sz w:val="22"/>
          <w:szCs w:val="22"/>
        </w:rPr>
        <w:t>maďarsk</w:t>
      </w:r>
      <w:r>
        <w:rPr>
          <w:rFonts w:cs="Calibri"/>
          <w:color w:val="000000" w:themeColor="text1"/>
          <w:sz w:val="22"/>
          <w:szCs w:val="22"/>
        </w:rPr>
        <w:t>ou</w:t>
      </w:r>
      <w:r w:rsidRPr="00925F29">
        <w:rPr>
          <w:rFonts w:cs="Calibri"/>
          <w:color w:val="000000" w:themeColor="text1"/>
          <w:sz w:val="22"/>
          <w:szCs w:val="22"/>
        </w:rPr>
        <w:t xml:space="preserve"> státní společnost</w:t>
      </w:r>
      <w:r>
        <w:rPr>
          <w:rFonts w:cs="Calibri"/>
          <w:color w:val="000000" w:themeColor="text1"/>
          <w:sz w:val="22"/>
          <w:szCs w:val="22"/>
        </w:rPr>
        <w:t>i</w:t>
      </w:r>
      <w:r w:rsidRPr="00925F29">
        <w:rPr>
          <w:rFonts w:cs="Calibri"/>
          <w:color w:val="000000" w:themeColor="text1"/>
          <w:sz w:val="22"/>
          <w:szCs w:val="22"/>
        </w:rPr>
        <w:t xml:space="preserve"> N7 Holding Ltd.</w:t>
      </w:r>
      <w:r>
        <w:rPr>
          <w:rFonts w:cs="Calibri"/>
          <w:color w:val="000000" w:themeColor="text1"/>
          <w:sz w:val="22"/>
          <w:szCs w:val="22"/>
        </w:rPr>
        <w:t xml:space="preserve"> a </w:t>
      </w:r>
      <w:r w:rsidRPr="009B2DCC">
        <w:rPr>
          <w:rFonts w:cs="Calibri"/>
          <w:color w:val="000000" w:themeColor="text1"/>
          <w:sz w:val="22"/>
          <w:szCs w:val="22"/>
        </w:rPr>
        <w:t>Colt CZ Group SE</w:t>
      </w:r>
      <w:r>
        <w:rPr>
          <w:rFonts w:cs="Calibri"/>
          <w:color w:val="000000" w:themeColor="text1"/>
          <w:sz w:val="22"/>
          <w:szCs w:val="22"/>
        </w:rPr>
        <w:t xml:space="preserve">. </w:t>
      </w:r>
      <w:r w:rsidR="00B334D3" w:rsidRPr="00B334D3">
        <w:rPr>
          <w:rFonts w:cs="Calibri"/>
          <w:color w:val="000000" w:themeColor="text1"/>
          <w:sz w:val="22"/>
          <w:szCs w:val="22"/>
        </w:rPr>
        <w:t>Společnost Colt CZ Hungary Zrt. je v současnosti vlastněna z 51 % společností Colt CZ Group International s.r.o. a ze 49 % společností N7 Defence Holding Zrt.</w:t>
      </w:r>
      <w:r w:rsidR="00B334D3">
        <w:rPr>
          <w:rFonts w:cs="Calibri"/>
          <w:color w:val="000000" w:themeColor="text1"/>
          <w:sz w:val="22"/>
          <w:szCs w:val="22"/>
        </w:rPr>
        <w:t xml:space="preserve"> </w:t>
      </w:r>
      <w:r>
        <w:rPr>
          <w:rFonts w:cs="Calibri"/>
          <w:color w:val="000000" w:themeColor="text1"/>
          <w:sz w:val="22"/>
          <w:szCs w:val="22"/>
        </w:rPr>
        <w:t xml:space="preserve">Od roku 2025 je majoritním vlastníkem </w:t>
      </w:r>
      <w:r w:rsidRPr="00925F29">
        <w:rPr>
          <w:rFonts w:cs="Calibri"/>
          <w:color w:val="000000" w:themeColor="text1"/>
          <w:sz w:val="22"/>
          <w:szCs w:val="22"/>
        </w:rPr>
        <w:t>N7 Defence Holding Zrt.</w:t>
      </w:r>
      <w:r>
        <w:rPr>
          <w:rFonts w:cs="Calibri"/>
          <w:color w:val="000000" w:themeColor="text1"/>
          <w:sz w:val="22"/>
          <w:szCs w:val="22"/>
        </w:rPr>
        <w:t xml:space="preserve"> soukromá společnost </w:t>
      </w:r>
      <w:r w:rsidRPr="00B53B63">
        <w:rPr>
          <w:rFonts w:cs="Calibri"/>
          <w:color w:val="000000" w:themeColor="text1"/>
          <w:sz w:val="22"/>
          <w:szCs w:val="22"/>
        </w:rPr>
        <w:t xml:space="preserve">4iG </w:t>
      </w:r>
      <w:r>
        <w:rPr>
          <w:rFonts w:cs="Calibri"/>
          <w:color w:val="000000" w:themeColor="text1"/>
          <w:sz w:val="22"/>
          <w:szCs w:val="22"/>
        </w:rPr>
        <w:t xml:space="preserve">Group obchodovaná na burze v Budapešti. </w:t>
      </w:r>
    </w:p>
    <w:p w14:paraId="18F74671" w14:textId="55447D03" w:rsidR="004813A9" w:rsidRPr="00D469AD" w:rsidRDefault="004813A9" w:rsidP="002172AB">
      <w:pPr>
        <w:keepNext/>
        <w:spacing w:before="240"/>
        <w:rPr>
          <w:rFonts w:cs="Calibri"/>
          <w:b/>
          <w:bCs/>
          <w:color w:val="000000" w:themeColor="text1"/>
          <w:sz w:val="22"/>
          <w:szCs w:val="22"/>
          <w:shd w:val="clear" w:color="auto" w:fill="FFFFFF"/>
        </w:rPr>
      </w:pPr>
      <w:r w:rsidRPr="00D469AD">
        <w:rPr>
          <w:rFonts w:cs="Calibri"/>
          <w:b/>
          <w:bCs/>
          <w:color w:val="000000" w:themeColor="text1"/>
          <w:sz w:val="22"/>
          <w:szCs w:val="22"/>
          <w:shd w:val="clear" w:color="auto" w:fill="FFFFFF"/>
        </w:rPr>
        <w:t xml:space="preserve">O společnosti </w:t>
      </w:r>
      <w:r w:rsidR="002172AB" w:rsidRPr="00D469AD">
        <w:rPr>
          <w:rFonts w:cs="Calibri"/>
          <w:b/>
          <w:bCs/>
          <w:color w:val="000000" w:themeColor="text1"/>
          <w:sz w:val="22"/>
          <w:szCs w:val="22"/>
          <w:shd w:val="clear" w:color="auto" w:fill="FFFFFF"/>
        </w:rPr>
        <w:t>Colt CZ</w:t>
      </w:r>
      <w:r w:rsidRPr="00D469AD">
        <w:rPr>
          <w:rFonts w:cs="Calibri"/>
          <w:b/>
          <w:bCs/>
          <w:color w:val="000000" w:themeColor="text1"/>
          <w:sz w:val="22"/>
          <w:szCs w:val="22"/>
          <w:shd w:val="clear" w:color="auto" w:fill="FFFFFF"/>
        </w:rPr>
        <w:t xml:space="preserve"> Group SE</w:t>
      </w:r>
    </w:p>
    <w:p w14:paraId="57E4BFA8" w14:textId="77777777" w:rsidR="00F9385B" w:rsidRPr="0064475D" w:rsidRDefault="00F9385B" w:rsidP="008A200D">
      <w:pPr>
        <w:spacing w:before="240" w:line="276" w:lineRule="auto"/>
        <w:textAlignment w:val="baseline"/>
        <w:rPr>
          <w:rFonts w:eastAsia="Verdana"/>
          <w:color w:val="000000"/>
          <w:spacing w:val="-4"/>
          <w:sz w:val="22"/>
          <w:szCs w:val="22"/>
        </w:rPr>
      </w:pPr>
      <w:r w:rsidRPr="0064475D">
        <w:rPr>
          <w:rFonts w:eastAsia="Verdana"/>
          <w:color w:val="000000" w:themeColor="text1"/>
          <w:sz w:val="22"/>
          <w:szCs w:val="22"/>
        </w:rPr>
        <w:t xml:space="preserve">Colt CZ Group (Colt CZ) je jeden z předních světových vertikálně integrovaných výrobců palných zbraní, munice a energetické nitrocelulózy pro ozbrojené složky a komerční trh. Své produkty prodává především pod značkami Colt, CZ (Česká </w:t>
      </w:r>
      <w:r w:rsidRPr="0064475D">
        <w:rPr>
          <w:rFonts w:eastAsia="Verdana"/>
          <w:color w:val="000000" w:themeColor="text1"/>
          <w:sz w:val="22"/>
          <w:szCs w:val="22"/>
        </w:rPr>
        <w:lastRenderedPageBreak/>
        <w:t xml:space="preserve">zbrojovka), Colt Canada, Colt Optics, Dan Wesson, Sellier &amp; Bellot, Spuhr, swissAA a 4M Tactical. Skupina rovněž působí v oblasti výroby energetické nitrocelulózy prostřednictvím společnosti Synthesia Nitrocellulose. </w:t>
      </w:r>
    </w:p>
    <w:p w14:paraId="7D996BBD" w14:textId="77777777" w:rsidR="00F9385B" w:rsidRPr="0064475D" w:rsidRDefault="00F9385B" w:rsidP="008A200D">
      <w:pPr>
        <w:spacing w:before="240" w:line="276" w:lineRule="auto"/>
        <w:textAlignment w:val="baseline"/>
        <w:rPr>
          <w:rFonts w:eastAsia="Verdana"/>
          <w:color w:val="000000"/>
          <w:spacing w:val="-4"/>
          <w:sz w:val="22"/>
          <w:szCs w:val="22"/>
        </w:rPr>
      </w:pPr>
      <w:r w:rsidRPr="0064475D">
        <w:rPr>
          <w:rFonts w:eastAsia="Verdana"/>
          <w:color w:val="000000"/>
          <w:spacing w:val="-4"/>
          <w:sz w:val="22"/>
          <w:szCs w:val="22"/>
        </w:rPr>
        <w:t>Skupina Colt CZ sídlí v České republice a zaměstnává více než 4 500 lidí ve 13 výrobních závodech v České republice, Spojených státech, Kanadě, Švédsku, Švýcarsku a Maďarsku. Skupina je od roku 2020 kotovaná na Burze cenných papírů Praha a v dubnu 2026 dokončila duální listing na burze Euronext Amsterdam. Jejím největším akcionářem je holding Česká zbrojovka Partners SE.</w:t>
      </w:r>
    </w:p>
    <w:p w14:paraId="48CF1F84" w14:textId="77777777" w:rsidR="006663EA" w:rsidRPr="006663EA" w:rsidRDefault="006663EA" w:rsidP="00D155B6">
      <w:pPr>
        <w:rPr>
          <w:rFonts w:cs="Calibri"/>
          <w:i/>
          <w:iCs/>
          <w:color w:val="000000" w:themeColor="text1"/>
          <w:sz w:val="22"/>
          <w:szCs w:val="22"/>
        </w:rPr>
      </w:pPr>
    </w:p>
    <w:p w14:paraId="1B6C91E9" w14:textId="77777777" w:rsidR="00704E92" w:rsidRDefault="00704E92" w:rsidP="00704E92">
      <w:pPr>
        <w:spacing w:before="0" w:after="0" w:line="276" w:lineRule="auto"/>
        <w:rPr>
          <w:rFonts w:cs="Calibri"/>
          <w:b/>
          <w:bCs/>
          <w:color w:val="000000" w:themeColor="text1"/>
          <w:szCs w:val="20"/>
        </w:rPr>
      </w:pPr>
      <w:r w:rsidRPr="00430D7B">
        <w:rPr>
          <w:rFonts w:cs="Calibri"/>
          <w:b/>
          <w:bCs/>
          <w:color w:val="000000" w:themeColor="text1"/>
          <w:szCs w:val="20"/>
        </w:rPr>
        <w:t>Kontakt pro média</w:t>
      </w:r>
      <w:r w:rsidRPr="00430D7B">
        <w:rPr>
          <w:rFonts w:cs="Calibri"/>
          <w:b/>
          <w:bCs/>
          <w:color w:val="000000" w:themeColor="text1"/>
          <w:szCs w:val="20"/>
        </w:rPr>
        <w:tab/>
      </w:r>
      <w:r w:rsidRPr="00430D7B">
        <w:rPr>
          <w:rFonts w:cs="Calibri"/>
          <w:b/>
          <w:bCs/>
          <w:color w:val="000000" w:themeColor="text1"/>
          <w:szCs w:val="20"/>
        </w:rPr>
        <w:tab/>
      </w:r>
      <w:r w:rsidRPr="00430D7B">
        <w:rPr>
          <w:rFonts w:cs="Calibri"/>
          <w:b/>
          <w:bCs/>
          <w:color w:val="000000" w:themeColor="text1"/>
          <w:szCs w:val="20"/>
        </w:rPr>
        <w:tab/>
      </w:r>
      <w:r w:rsidRPr="00430D7B">
        <w:rPr>
          <w:rFonts w:cs="Calibri"/>
          <w:b/>
          <w:bCs/>
          <w:color w:val="000000" w:themeColor="text1"/>
          <w:szCs w:val="20"/>
        </w:rPr>
        <w:tab/>
      </w:r>
      <w:r w:rsidRPr="00430D7B">
        <w:rPr>
          <w:rFonts w:cs="Calibri"/>
          <w:b/>
          <w:bCs/>
          <w:color w:val="000000" w:themeColor="text1"/>
          <w:szCs w:val="20"/>
        </w:rPr>
        <w:tab/>
      </w:r>
      <w:r>
        <w:rPr>
          <w:rFonts w:cs="Calibri"/>
          <w:b/>
          <w:bCs/>
          <w:color w:val="000000" w:themeColor="text1"/>
          <w:szCs w:val="20"/>
        </w:rPr>
        <w:tab/>
      </w:r>
      <w:r w:rsidRPr="00430D7B">
        <w:rPr>
          <w:rFonts w:cs="Calibri"/>
          <w:b/>
          <w:bCs/>
          <w:color w:val="000000" w:themeColor="text1"/>
          <w:szCs w:val="20"/>
        </w:rPr>
        <w:t>Kontakt pro investory</w:t>
      </w:r>
    </w:p>
    <w:p w14:paraId="2F2646B3" w14:textId="77777777" w:rsidR="00704E92" w:rsidRPr="0015069F" w:rsidRDefault="00704E92" w:rsidP="00704E92">
      <w:pPr>
        <w:spacing w:before="0" w:after="0" w:line="276" w:lineRule="auto"/>
        <w:rPr>
          <w:rFonts w:cs="Calibri"/>
          <w:color w:val="000000" w:themeColor="text1"/>
          <w:szCs w:val="20"/>
        </w:rPr>
      </w:pPr>
      <w:r w:rsidRPr="0015069F">
        <w:rPr>
          <w:rFonts w:cs="Calibri"/>
          <w:color w:val="000000" w:themeColor="text1"/>
          <w:szCs w:val="20"/>
        </w:rPr>
        <w:tab/>
      </w:r>
    </w:p>
    <w:p w14:paraId="6A731D90" w14:textId="77777777" w:rsidR="00704E92" w:rsidRPr="00430D7B" w:rsidRDefault="00704E92" w:rsidP="00704E92">
      <w:pPr>
        <w:spacing w:before="0" w:after="0" w:line="276" w:lineRule="auto"/>
        <w:rPr>
          <w:rFonts w:cs="Calibri"/>
          <w:b/>
          <w:bCs/>
          <w:color w:val="000000" w:themeColor="text1"/>
          <w:szCs w:val="20"/>
        </w:rPr>
      </w:pPr>
      <w:r w:rsidRPr="00430D7B">
        <w:rPr>
          <w:rFonts w:cs="Calibri"/>
          <w:color w:val="000000" w:themeColor="text1"/>
          <w:szCs w:val="20"/>
        </w:rPr>
        <w:t>Eva Svobodová</w:t>
      </w:r>
      <w:r w:rsidRPr="00430D7B">
        <w:rPr>
          <w:rFonts w:cs="Calibri"/>
          <w:color w:val="000000" w:themeColor="text1"/>
          <w:szCs w:val="20"/>
        </w:rPr>
        <w:tab/>
      </w:r>
      <w:r w:rsidRPr="00430D7B">
        <w:rPr>
          <w:rFonts w:cs="Calibri"/>
          <w:color w:val="000000" w:themeColor="text1"/>
          <w:szCs w:val="20"/>
        </w:rPr>
        <w:tab/>
      </w:r>
      <w:r w:rsidRPr="00430D7B">
        <w:rPr>
          <w:rFonts w:cs="Calibri"/>
          <w:color w:val="000000" w:themeColor="text1"/>
          <w:szCs w:val="20"/>
        </w:rPr>
        <w:tab/>
      </w:r>
      <w:r w:rsidRPr="00430D7B">
        <w:rPr>
          <w:rFonts w:cs="Calibri"/>
          <w:color w:val="000000" w:themeColor="text1"/>
          <w:szCs w:val="20"/>
        </w:rPr>
        <w:tab/>
      </w:r>
      <w:r w:rsidRPr="00430D7B"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 w:rsidRPr="00430D7B">
        <w:rPr>
          <w:rFonts w:cs="Calibri"/>
          <w:color w:val="000000" w:themeColor="text1"/>
          <w:szCs w:val="20"/>
        </w:rPr>
        <w:t>Klára Šípová</w:t>
      </w:r>
    </w:p>
    <w:p w14:paraId="5D4203AA" w14:textId="77777777" w:rsidR="00704E92" w:rsidRPr="00430D7B" w:rsidRDefault="00704E92" w:rsidP="00704E92">
      <w:pPr>
        <w:spacing w:before="0" w:after="0" w:line="276" w:lineRule="auto"/>
        <w:rPr>
          <w:rFonts w:cs="Calibri"/>
          <w:color w:val="000000" w:themeColor="text1"/>
          <w:szCs w:val="20"/>
        </w:rPr>
      </w:pPr>
      <w:r w:rsidRPr="00430D7B">
        <w:rPr>
          <w:rFonts w:cs="Calibri"/>
          <w:color w:val="000000" w:themeColor="text1"/>
          <w:szCs w:val="20"/>
        </w:rPr>
        <w:t>ředitelka pro vnější vztahy</w:t>
      </w:r>
      <w:r w:rsidRPr="00430D7B">
        <w:rPr>
          <w:rFonts w:cs="Calibri"/>
          <w:color w:val="000000" w:themeColor="text1"/>
          <w:szCs w:val="20"/>
        </w:rPr>
        <w:tab/>
      </w:r>
      <w:r w:rsidRPr="00430D7B">
        <w:rPr>
          <w:rFonts w:cs="Calibri"/>
          <w:color w:val="000000" w:themeColor="text1"/>
          <w:szCs w:val="20"/>
        </w:rPr>
        <w:tab/>
      </w:r>
      <w:r w:rsidRPr="00430D7B">
        <w:rPr>
          <w:rFonts w:cs="Calibri"/>
          <w:color w:val="000000" w:themeColor="text1"/>
          <w:szCs w:val="20"/>
        </w:rPr>
        <w:tab/>
      </w:r>
      <w:r w:rsidRPr="00430D7B"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 w:rsidRPr="00430D7B">
        <w:rPr>
          <w:rFonts w:cs="Calibri"/>
          <w:color w:val="000000" w:themeColor="text1"/>
          <w:szCs w:val="20"/>
        </w:rPr>
        <w:t>Investor Relations</w:t>
      </w:r>
    </w:p>
    <w:p w14:paraId="48936F3E" w14:textId="77777777" w:rsidR="00704E92" w:rsidRPr="00430D7B" w:rsidRDefault="00704E92" w:rsidP="00704E92">
      <w:pPr>
        <w:spacing w:before="0" w:after="0" w:line="276" w:lineRule="auto"/>
        <w:rPr>
          <w:rFonts w:cs="Calibri"/>
          <w:b/>
          <w:bCs/>
          <w:color w:val="000000" w:themeColor="text1"/>
          <w:szCs w:val="20"/>
        </w:rPr>
      </w:pPr>
      <w:proofErr w:type="spellStart"/>
      <w:r w:rsidRPr="00430D7B">
        <w:rPr>
          <w:rFonts w:cs="Calibri"/>
          <w:color w:val="000000" w:themeColor="text1"/>
          <w:szCs w:val="20"/>
        </w:rPr>
        <w:t>Colt</w:t>
      </w:r>
      <w:proofErr w:type="spellEnd"/>
      <w:r w:rsidRPr="00430D7B">
        <w:rPr>
          <w:rFonts w:cs="Calibri"/>
          <w:color w:val="000000" w:themeColor="text1"/>
          <w:szCs w:val="20"/>
        </w:rPr>
        <w:t xml:space="preserve"> CZ Group SE</w:t>
      </w:r>
      <w:r w:rsidRPr="00430D7B">
        <w:rPr>
          <w:rFonts w:cs="Calibri"/>
          <w:color w:val="000000" w:themeColor="text1"/>
          <w:szCs w:val="20"/>
        </w:rPr>
        <w:tab/>
      </w:r>
      <w:r w:rsidRPr="00430D7B">
        <w:rPr>
          <w:rFonts w:cs="Calibri"/>
          <w:color w:val="000000" w:themeColor="text1"/>
          <w:szCs w:val="20"/>
        </w:rPr>
        <w:tab/>
      </w:r>
      <w:r w:rsidRPr="00430D7B">
        <w:rPr>
          <w:rFonts w:cs="Calibri"/>
          <w:color w:val="000000" w:themeColor="text1"/>
          <w:szCs w:val="20"/>
        </w:rPr>
        <w:tab/>
      </w:r>
      <w:r w:rsidRPr="00430D7B">
        <w:rPr>
          <w:rFonts w:cs="Calibri"/>
          <w:color w:val="000000" w:themeColor="text1"/>
          <w:szCs w:val="20"/>
        </w:rPr>
        <w:tab/>
      </w:r>
      <w:r w:rsidRPr="00430D7B"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proofErr w:type="spellStart"/>
      <w:r w:rsidRPr="00430D7B">
        <w:rPr>
          <w:rFonts w:cs="Calibri"/>
          <w:color w:val="000000" w:themeColor="text1"/>
          <w:szCs w:val="20"/>
        </w:rPr>
        <w:t>Colt</w:t>
      </w:r>
      <w:proofErr w:type="spellEnd"/>
      <w:r w:rsidRPr="00430D7B">
        <w:rPr>
          <w:rFonts w:cs="Calibri"/>
          <w:color w:val="000000" w:themeColor="text1"/>
          <w:szCs w:val="20"/>
        </w:rPr>
        <w:t xml:space="preserve"> CZ Group SE</w:t>
      </w:r>
    </w:p>
    <w:p w14:paraId="5B1F793C" w14:textId="77777777" w:rsidR="00704E92" w:rsidRPr="00430D7B" w:rsidRDefault="00704E92" w:rsidP="00704E92">
      <w:pPr>
        <w:spacing w:before="0" w:after="0" w:line="276" w:lineRule="auto"/>
        <w:rPr>
          <w:rFonts w:cs="Calibri"/>
          <w:color w:val="000000" w:themeColor="text1"/>
          <w:szCs w:val="20"/>
        </w:rPr>
      </w:pPr>
      <w:r w:rsidRPr="00430D7B">
        <w:rPr>
          <w:rFonts w:cs="Calibri"/>
          <w:color w:val="000000" w:themeColor="text1"/>
          <w:szCs w:val="20"/>
        </w:rPr>
        <w:t>Tel.: +420 735 793 656</w:t>
      </w:r>
      <w:r w:rsidRPr="00430D7B">
        <w:rPr>
          <w:rFonts w:cs="Calibri"/>
          <w:color w:val="000000" w:themeColor="text1"/>
          <w:szCs w:val="20"/>
        </w:rPr>
        <w:tab/>
      </w:r>
      <w:r w:rsidRPr="00430D7B">
        <w:rPr>
          <w:rFonts w:cs="Calibri"/>
          <w:color w:val="000000" w:themeColor="text1"/>
          <w:szCs w:val="20"/>
        </w:rPr>
        <w:tab/>
      </w:r>
      <w:r w:rsidRPr="00430D7B">
        <w:rPr>
          <w:rFonts w:cs="Calibri"/>
          <w:color w:val="000000" w:themeColor="text1"/>
          <w:szCs w:val="20"/>
        </w:rPr>
        <w:tab/>
      </w:r>
      <w:r w:rsidRPr="00430D7B">
        <w:rPr>
          <w:rFonts w:cs="Calibri"/>
          <w:color w:val="000000" w:themeColor="text1"/>
          <w:szCs w:val="20"/>
        </w:rPr>
        <w:tab/>
      </w:r>
      <w:r w:rsidRPr="00430D7B"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 w:rsidRPr="00430D7B">
        <w:rPr>
          <w:rFonts w:cs="Calibri"/>
          <w:color w:val="000000" w:themeColor="text1"/>
          <w:szCs w:val="20"/>
        </w:rPr>
        <w:t>Tel.: +420 724 255 715</w:t>
      </w:r>
      <w:r w:rsidRPr="00430D7B">
        <w:rPr>
          <w:rFonts w:cs="Calibri"/>
          <w:color w:val="000000" w:themeColor="text1"/>
          <w:szCs w:val="20"/>
        </w:rPr>
        <w:tab/>
      </w:r>
    </w:p>
    <w:p w14:paraId="617AD939" w14:textId="77777777" w:rsidR="00704E92" w:rsidRPr="007249CB" w:rsidRDefault="00704E92" w:rsidP="00704E92">
      <w:pPr>
        <w:spacing w:before="0" w:after="0"/>
        <w:jc w:val="left"/>
        <w:rPr>
          <w:szCs w:val="20"/>
        </w:rPr>
      </w:pPr>
      <w:r w:rsidRPr="00430D7B">
        <w:rPr>
          <w:rFonts w:cs="Calibri"/>
          <w:color w:val="000000" w:themeColor="text1"/>
          <w:szCs w:val="20"/>
        </w:rPr>
        <w:t xml:space="preserve">email: </w:t>
      </w:r>
      <w:r w:rsidRPr="00430D7B">
        <w:rPr>
          <w:szCs w:val="20"/>
        </w:rPr>
        <w:t>media@coltczgroup.com</w:t>
      </w:r>
      <w:r w:rsidRPr="00430D7B">
        <w:rPr>
          <w:szCs w:val="20"/>
        </w:rPr>
        <w:tab/>
      </w:r>
      <w:r w:rsidRPr="00430D7B">
        <w:rPr>
          <w:szCs w:val="20"/>
        </w:rPr>
        <w:tab/>
      </w:r>
      <w:r w:rsidRPr="00430D7B">
        <w:rPr>
          <w:szCs w:val="20"/>
        </w:rPr>
        <w:tab/>
      </w:r>
      <w:r>
        <w:rPr>
          <w:szCs w:val="20"/>
        </w:rPr>
        <w:tab/>
      </w:r>
      <w:r w:rsidRPr="00430D7B">
        <w:rPr>
          <w:rFonts w:cs="Calibri"/>
          <w:color w:val="000000" w:themeColor="text1"/>
          <w:szCs w:val="20"/>
        </w:rPr>
        <w:t xml:space="preserve">email: </w:t>
      </w:r>
      <w:r w:rsidRPr="00430D7B">
        <w:rPr>
          <w:szCs w:val="20"/>
        </w:rPr>
        <w:t>sipova@coltczgroup.com</w:t>
      </w:r>
    </w:p>
    <w:p w14:paraId="6E8C2241" w14:textId="25A3E3F2" w:rsidR="006547EF" w:rsidRPr="00D469AD" w:rsidRDefault="006547EF" w:rsidP="00704E92">
      <w:pPr>
        <w:spacing w:before="0" w:after="0"/>
        <w:rPr>
          <w:rFonts w:cs="Arial"/>
          <w:szCs w:val="20"/>
        </w:rPr>
      </w:pPr>
    </w:p>
    <w:sectPr w:rsidR="006547EF" w:rsidRPr="00D469AD" w:rsidSect="009E506A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552" w:right="1417" w:bottom="1417" w:left="1701" w:header="142" w:footer="47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721A8A" w14:textId="77777777" w:rsidR="00D6568D" w:rsidRDefault="00D6568D" w:rsidP="006547EF">
      <w:pPr>
        <w:spacing w:before="0" w:after="0"/>
      </w:pPr>
      <w:r>
        <w:separator/>
      </w:r>
    </w:p>
  </w:endnote>
  <w:endnote w:type="continuationSeparator" w:id="0">
    <w:p w14:paraId="2B779407" w14:textId="77777777" w:rsidR="00D6568D" w:rsidRDefault="00D6568D" w:rsidP="006547EF">
      <w:pPr>
        <w:spacing w:before="0" w:after="0"/>
      </w:pPr>
      <w:r>
        <w:continuationSeparator/>
      </w:r>
    </w:p>
  </w:endnote>
  <w:endnote w:type="continuationNotice" w:id="1">
    <w:p w14:paraId="510F2A54" w14:textId="77777777" w:rsidR="00D6568D" w:rsidRDefault="00D6568D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typ Colt CZ">
    <w:panose1 w:val="00000000000000000000"/>
    <w:charset w:val="00"/>
    <w:family w:val="modern"/>
    <w:notTrueType/>
    <w:pitch w:val="variable"/>
    <w:sig w:usb0="A00002FF" w:usb1="0200E07A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223B2D5-153A-47CA-A0D9-8D1C063002A7}"/>
    <w:embedBold r:id="rId2" w:fontKey="{10CE074D-87A3-431D-B40B-A99214FB271C}"/>
    <w:embedItalic r:id="rId3" w:fontKey="{20074607-536F-4985-9BD1-EF49734EA0DD}"/>
    <w:embedBoldItalic r:id="rId4" w:fontKey="{F5068223-6DB5-49CA-A900-F628E3533D08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5" w:fontKey="{CD5A75AC-6DEF-4181-829F-5D6E41F211B7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B4CF4962-8369-4F0C-BF01-B6ED2A818C5F}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41736917"/>
      <w:docPartObj>
        <w:docPartGallery w:val="Page Numbers (Bottom of Page)"/>
        <w:docPartUnique/>
      </w:docPartObj>
    </w:sdtPr>
    <w:sdtContent>
      <w:p w14:paraId="7232277F" w14:textId="77777777" w:rsidR="00C07127" w:rsidRDefault="00C07127">
        <w:pPr>
          <w:pStyle w:val="Zpat"/>
          <w:jc w:val="right"/>
        </w:pPr>
      </w:p>
      <w:p w14:paraId="09223750" w14:textId="77777777" w:rsidR="00365414" w:rsidRDefault="006F5BA9" w:rsidP="00C07127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94DBC8" w14:textId="7B197D86" w:rsidR="00C07127" w:rsidRPr="00C07127" w:rsidRDefault="00C07127" w:rsidP="00C07127">
    <w:pPr>
      <w:spacing w:before="0" w:after="0" w:line="264" w:lineRule="auto"/>
      <w:jc w:val="left"/>
      <w:rPr>
        <w:rFonts w:eastAsiaTheme="minorHAnsi" w:cstheme="minorBidi"/>
        <w:sz w:val="14"/>
        <w:szCs w:val="14"/>
        <w:lang w:val="en-US"/>
      </w:rPr>
    </w:pPr>
    <w:proofErr w:type="spellStart"/>
    <w:r w:rsidRPr="00C07127">
      <w:rPr>
        <w:rFonts w:eastAsiaTheme="minorHAnsi" w:cstheme="minorBidi"/>
        <w:sz w:val="14"/>
        <w:szCs w:val="14"/>
      </w:rPr>
      <w:t>Colt</w:t>
    </w:r>
    <w:proofErr w:type="spellEnd"/>
    <w:r w:rsidRPr="00C07127">
      <w:rPr>
        <w:rFonts w:eastAsiaTheme="minorHAnsi" w:cstheme="minorBidi"/>
        <w:sz w:val="14"/>
        <w:szCs w:val="14"/>
      </w:rPr>
      <w:t xml:space="preserve"> CZ Group SE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  <w:lang w:val="en-US"/>
      </w:rPr>
      <w:t xml:space="preserve"> </w:t>
    </w:r>
    <w:r w:rsidR="003461FE" w:rsidRPr="003461FE">
      <w:rPr>
        <w:rFonts w:eastAsiaTheme="minorHAnsi" w:cstheme="minorBidi"/>
        <w:sz w:val="14"/>
        <w:szCs w:val="14"/>
      </w:rPr>
      <w:t>náměstí Republiky 2090/</w:t>
    </w:r>
    <w:proofErr w:type="gramStart"/>
    <w:r w:rsidR="003461FE" w:rsidRPr="003461FE">
      <w:rPr>
        <w:rFonts w:eastAsiaTheme="minorHAnsi" w:cstheme="minorBidi"/>
        <w:sz w:val="14"/>
        <w:szCs w:val="14"/>
      </w:rPr>
      <w:t>3a</w:t>
    </w:r>
    <w:proofErr w:type="gramEnd"/>
    <w:r w:rsidRPr="00C07127">
      <w:rPr>
        <w:rFonts w:eastAsiaTheme="minorHAnsi" w:cstheme="minorBidi"/>
        <w:sz w:val="14"/>
        <w:szCs w:val="14"/>
      </w:rPr>
      <w:t xml:space="preserve">, 110 00 Prague 1, Czech Republic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</w:rPr>
      <w:t xml:space="preserve"> TIN 29151961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  <w:lang w:val="en-US"/>
      </w:rPr>
      <w:t xml:space="preserve"> VAT CZ 29151961</w:t>
    </w:r>
  </w:p>
  <w:p w14:paraId="6AC076B3" w14:textId="77777777" w:rsidR="002D1D6E" w:rsidRPr="00C07127" w:rsidRDefault="00C07127" w:rsidP="00C07127">
    <w:pPr>
      <w:pStyle w:val="Zpat"/>
      <w:jc w:val="left"/>
    </w:pPr>
    <w:r w:rsidRPr="00C07127">
      <w:rPr>
        <w:rFonts w:eastAsiaTheme="minorHAnsi" w:cstheme="minorBidi"/>
        <w:sz w:val="14"/>
        <w:szCs w:val="14"/>
        <w:lang w:val="en-US"/>
      </w:rPr>
      <w:t xml:space="preserve">Registered in Commercial Register kept by the Municipal Court in Prague, File H 962           </w:t>
    </w:r>
    <w:r>
      <w:rPr>
        <w:rFonts w:eastAsiaTheme="minorHAnsi" w:cstheme="minorBidi"/>
        <w:sz w:val="14"/>
        <w:szCs w:val="14"/>
        <w:lang w:val="en-US"/>
      </w:rPr>
      <w:t xml:space="preserve">                                     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coltczgroup.com</w:t>
    </w:r>
    <w:r w:rsidRPr="00C07127">
      <w:rPr>
        <w:rFonts w:eastAsiaTheme="minorHAnsi" w:cstheme="minorBidi"/>
        <w:sz w:val="14"/>
        <w:szCs w:val="14"/>
        <w:lang w:val="en-US"/>
      </w:rPr>
      <w:t xml:space="preserve">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D9B227" w14:textId="77777777" w:rsidR="00D6568D" w:rsidRDefault="00D6568D" w:rsidP="006547EF">
      <w:pPr>
        <w:spacing w:before="0" w:after="0"/>
      </w:pPr>
      <w:r>
        <w:separator/>
      </w:r>
    </w:p>
  </w:footnote>
  <w:footnote w:type="continuationSeparator" w:id="0">
    <w:p w14:paraId="06D9C78F" w14:textId="77777777" w:rsidR="00D6568D" w:rsidRDefault="00D6568D" w:rsidP="006547EF">
      <w:pPr>
        <w:spacing w:before="0" w:after="0"/>
      </w:pPr>
      <w:r>
        <w:continuationSeparator/>
      </w:r>
    </w:p>
  </w:footnote>
  <w:footnote w:type="continuationNotice" w:id="1">
    <w:p w14:paraId="27297C1A" w14:textId="77777777" w:rsidR="00D6568D" w:rsidRDefault="00D6568D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C294C1" w14:textId="77777777" w:rsidR="005166BE" w:rsidRPr="0034239F" w:rsidRDefault="0034239F" w:rsidP="0034239F">
    <w:pPr>
      <w:pStyle w:val="Zhlav"/>
      <w:ind w:hanging="1560"/>
    </w:pPr>
    <w:r>
      <w:rPr>
        <w:noProof/>
      </w:rPr>
      <w:drawing>
        <wp:inline distT="0" distB="0" distL="0" distR="0" wp14:anchorId="09B0D866" wp14:editId="606A75F4">
          <wp:extent cx="7346315" cy="1078865"/>
          <wp:effectExtent l="0" t="0" r="0" b="6985"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315" cy="1078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130364" w14:textId="77777777" w:rsidR="000D4999" w:rsidRDefault="000D4999" w:rsidP="0020291C">
    <w:pPr>
      <w:pStyle w:val="Zhlav"/>
      <w:ind w:hanging="1560"/>
    </w:pPr>
    <w:r>
      <w:rPr>
        <w:noProof/>
      </w:rPr>
      <w:drawing>
        <wp:inline distT="0" distB="0" distL="0" distR="0" wp14:anchorId="6F3BF49E" wp14:editId="6A244F93">
          <wp:extent cx="7346315" cy="1078865"/>
          <wp:effectExtent l="0" t="0" r="0" b="6985"/>
          <wp:docPr id="12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315" cy="1078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BD74B144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5303E98"/>
    <w:multiLevelType w:val="hybridMultilevel"/>
    <w:tmpl w:val="3B1CFFF0"/>
    <w:lvl w:ilvl="0" w:tplc="FFFFFFFF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7987165"/>
    <w:multiLevelType w:val="multilevel"/>
    <w:tmpl w:val="1590BE58"/>
    <w:lvl w:ilvl="0">
      <w:start w:val="1"/>
      <w:numFmt w:val="decimal"/>
      <w:pStyle w:val="Nadpis1"/>
      <w:lvlText w:val="%1.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Nadpis11"/>
      <w:lvlText w:val="%1.%2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6"/>
        <w:szCs w:val="26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Nadpis111"/>
      <w:lvlText w:val="%1.%2.%3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lowerLetter"/>
      <w:pStyle w:val="Nadpisa"/>
      <w:lvlText w:val="(%4)"/>
      <w:lvlJc w:val="left"/>
      <w:pPr>
        <w:tabs>
          <w:tab w:val="num" w:pos="907"/>
        </w:tabs>
        <w:ind w:left="907" w:hanging="340"/>
      </w:pPr>
      <w:rPr>
        <w:rFonts w:ascii="Atyp Colt CZ" w:hAnsi="Atyp Colt CZ" w:hint="default"/>
        <w:sz w:val="20"/>
        <w:szCs w:val="20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 w15:restartNumberingAfterBreak="0">
    <w:nsid w:val="149B328F"/>
    <w:multiLevelType w:val="hybridMultilevel"/>
    <w:tmpl w:val="A0D23BAC"/>
    <w:lvl w:ilvl="0" w:tplc="87508C26">
      <w:start w:val="1"/>
      <w:numFmt w:val="bullet"/>
      <w:pStyle w:val="Odrazka1"/>
      <w:lvlText w:val="▶"/>
      <w:lvlJc w:val="left"/>
      <w:pPr>
        <w:ind w:left="927" w:hanging="360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9C26382"/>
    <w:multiLevelType w:val="multilevel"/>
    <w:tmpl w:val="F2820CF4"/>
    <w:lvl w:ilvl="0">
      <w:start w:val="1"/>
      <w:numFmt w:val="lowerLetter"/>
      <w:pStyle w:val="Nadpis4"/>
      <w:lvlText w:val="(%1)"/>
      <w:lvlJc w:val="left"/>
      <w:pPr>
        <w:tabs>
          <w:tab w:val="num" w:pos="992"/>
        </w:tabs>
        <w:ind w:left="992" w:hanging="425"/>
      </w:pPr>
      <w:rPr>
        <w:rFonts w:ascii="Atyp Colt CZ" w:hAnsi="Atyp Colt CZ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tabs>
          <w:tab w:val="num" w:pos="2069"/>
        </w:tabs>
        <w:ind w:left="2069" w:hanging="425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46"/>
        </w:tabs>
        <w:ind w:left="3146" w:hanging="425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4223"/>
        </w:tabs>
        <w:ind w:left="4223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5300"/>
        </w:tabs>
        <w:ind w:left="5300" w:hanging="425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6377"/>
        </w:tabs>
        <w:ind w:left="6377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7454"/>
        </w:tabs>
        <w:ind w:left="7454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8531"/>
        </w:tabs>
        <w:ind w:left="8531" w:hanging="425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9608"/>
        </w:tabs>
        <w:ind w:left="9608" w:hanging="425"/>
      </w:pPr>
      <w:rPr>
        <w:rFonts w:hint="default"/>
      </w:rPr>
    </w:lvl>
  </w:abstractNum>
  <w:abstractNum w:abstractNumId="5" w15:restartNumberingAfterBreak="0">
    <w:nsid w:val="251B259D"/>
    <w:multiLevelType w:val="hybridMultilevel"/>
    <w:tmpl w:val="328442A8"/>
    <w:lvl w:ilvl="0" w:tplc="8F426AC2">
      <w:start w:val="1"/>
      <w:numFmt w:val="lowerLetter"/>
      <w:pStyle w:val="Odrazkaa1"/>
      <w:lvlText w:val="(%1)"/>
      <w:lvlJc w:val="left"/>
      <w:pPr>
        <w:ind w:left="1068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6536A81"/>
    <w:multiLevelType w:val="multilevel"/>
    <w:tmpl w:val="D96ED21C"/>
    <w:name w:val="ClientDocText"/>
    <w:lvl w:ilvl="0">
      <w:start w:val="1"/>
      <w:numFmt w:val="decimal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720" w:firstLine="0"/>
      </w:pPr>
    </w:lvl>
    <w:lvl w:ilvl="2">
      <w:start w:val="1"/>
      <w:numFmt w:val="none"/>
      <w:suff w:val="nothing"/>
      <w:lvlText w:val=""/>
      <w:lvlJc w:val="left"/>
      <w:pPr>
        <w:ind w:left="1440" w:firstLine="0"/>
      </w:pPr>
    </w:lvl>
    <w:lvl w:ilvl="3">
      <w:start w:val="1"/>
      <w:numFmt w:val="none"/>
      <w:suff w:val="nothing"/>
      <w:lvlText w:val=""/>
      <w:lvlJc w:val="left"/>
      <w:pPr>
        <w:ind w:left="2160" w:firstLine="0"/>
      </w:pPr>
    </w:lvl>
    <w:lvl w:ilvl="4">
      <w:start w:val="1"/>
      <w:numFmt w:val="none"/>
      <w:suff w:val="nothing"/>
      <w:lvlText w:val=""/>
      <w:lvlJc w:val="left"/>
      <w:pPr>
        <w:ind w:left="2880" w:firstLine="0"/>
      </w:pPr>
    </w:lvl>
    <w:lvl w:ilvl="5">
      <w:start w:val="1"/>
      <w:numFmt w:val="none"/>
      <w:suff w:val="nothing"/>
      <w:lvlText w:val=""/>
      <w:lvlJc w:val="left"/>
      <w:pPr>
        <w:ind w:left="3600" w:firstLine="0"/>
      </w:pPr>
    </w:lvl>
    <w:lvl w:ilvl="6">
      <w:start w:val="1"/>
      <w:numFmt w:val="none"/>
      <w:suff w:val="nothing"/>
      <w:lvlText w:val=""/>
      <w:lvlJc w:val="left"/>
      <w:pPr>
        <w:ind w:left="4320" w:firstLine="0"/>
      </w:pPr>
    </w:lvl>
    <w:lvl w:ilvl="7">
      <w:start w:val="1"/>
      <w:numFmt w:val="none"/>
      <w:suff w:val="nothing"/>
      <w:lvlText w:val=""/>
      <w:lvlJc w:val="left"/>
      <w:pPr>
        <w:ind w:left="5040" w:firstLine="0"/>
      </w:pPr>
    </w:lvl>
    <w:lvl w:ilvl="8">
      <w:start w:val="1"/>
      <w:numFmt w:val="none"/>
      <w:suff w:val="nothing"/>
      <w:lvlText w:val=""/>
      <w:lvlJc w:val="left"/>
      <w:pPr>
        <w:ind w:left="5760" w:firstLine="0"/>
      </w:pPr>
    </w:lvl>
  </w:abstractNum>
  <w:abstractNum w:abstractNumId="7" w15:restartNumberingAfterBreak="0">
    <w:nsid w:val="2D9C062D"/>
    <w:multiLevelType w:val="hybridMultilevel"/>
    <w:tmpl w:val="23BEAB06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8D3CF2"/>
    <w:multiLevelType w:val="hybridMultilevel"/>
    <w:tmpl w:val="8AAEB4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5264F9"/>
    <w:multiLevelType w:val="multilevel"/>
    <w:tmpl w:val="458211E0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sz w:val="22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567"/>
        </w:tabs>
        <w:ind w:left="709" w:hanging="709"/>
      </w:pPr>
      <w:rPr>
        <w:rFonts w:ascii="Times New Roman" w:hAnsi="Times New Roman" w:hint="default"/>
        <w:sz w:val="22"/>
      </w:rPr>
    </w:lvl>
    <w:lvl w:ilvl="2">
      <w:start w:val="1"/>
      <w:numFmt w:val="lowerLetter"/>
      <w:lvlText w:val="(%3)"/>
      <w:lvlJc w:val="left"/>
      <w:pPr>
        <w:tabs>
          <w:tab w:val="num" w:pos="851"/>
        </w:tabs>
        <w:ind w:left="851" w:hanging="142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0" w15:restartNumberingAfterBreak="0">
    <w:nsid w:val="50AD43CF"/>
    <w:multiLevelType w:val="hybridMultilevel"/>
    <w:tmpl w:val="6AB2B5B6"/>
    <w:lvl w:ilvl="0" w:tplc="8322159A">
      <w:start w:val="1"/>
      <w:numFmt w:val="lowerLetter"/>
      <w:pStyle w:val="Odrazkaa111"/>
      <w:lvlText w:val="(%1)"/>
      <w:lvlJc w:val="left"/>
      <w:pPr>
        <w:ind w:left="256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283" w:hanging="360"/>
      </w:pPr>
    </w:lvl>
    <w:lvl w:ilvl="2" w:tplc="0405001B" w:tentative="1">
      <w:start w:val="1"/>
      <w:numFmt w:val="lowerRoman"/>
      <w:lvlText w:val="%3."/>
      <w:lvlJc w:val="right"/>
      <w:pPr>
        <w:ind w:left="4003" w:hanging="180"/>
      </w:pPr>
    </w:lvl>
    <w:lvl w:ilvl="3" w:tplc="0405000F" w:tentative="1">
      <w:start w:val="1"/>
      <w:numFmt w:val="decimal"/>
      <w:lvlText w:val="%4."/>
      <w:lvlJc w:val="left"/>
      <w:pPr>
        <w:ind w:left="4723" w:hanging="360"/>
      </w:pPr>
    </w:lvl>
    <w:lvl w:ilvl="4" w:tplc="04050019" w:tentative="1">
      <w:start w:val="1"/>
      <w:numFmt w:val="lowerLetter"/>
      <w:lvlText w:val="%5."/>
      <w:lvlJc w:val="left"/>
      <w:pPr>
        <w:ind w:left="5443" w:hanging="360"/>
      </w:pPr>
    </w:lvl>
    <w:lvl w:ilvl="5" w:tplc="0405001B" w:tentative="1">
      <w:start w:val="1"/>
      <w:numFmt w:val="lowerRoman"/>
      <w:lvlText w:val="%6."/>
      <w:lvlJc w:val="right"/>
      <w:pPr>
        <w:ind w:left="6163" w:hanging="180"/>
      </w:pPr>
    </w:lvl>
    <w:lvl w:ilvl="6" w:tplc="0405000F" w:tentative="1">
      <w:start w:val="1"/>
      <w:numFmt w:val="decimal"/>
      <w:lvlText w:val="%7."/>
      <w:lvlJc w:val="left"/>
      <w:pPr>
        <w:ind w:left="6883" w:hanging="360"/>
      </w:pPr>
    </w:lvl>
    <w:lvl w:ilvl="7" w:tplc="04050019" w:tentative="1">
      <w:start w:val="1"/>
      <w:numFmt w:val="lowerLetter"/>
      <w:lvlText w:val="%8."/>
      <w:lvlJc w:val="left"/>
      <w:pPr>
        <w:ind w:left="7603" w:hanging="360"/>
      </w:pPr>
    </w:lvl>
    <w:lvl w:ilvl="8" w:tplc="0405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11" w15:restartNumberingAfterBreak="0">
    <w:nsid w:val="5FE64956"/>
    <w:multiLevelType w:val="hybridMultilevel"/>
    <w:tmpl w:val="5BC27F52"/>
    <w:lvl w:ilvl="0" w:tplc="CEC260C4">
      <w:start w:val="1"/>
      <w:numFmt w:val="lowerLetter"/>
      <w:pStyle w:val="Odrazkaa11"/>
      <w:lvlText w:val="(%1)"/>
      <w:lvlJc w:val="left"/>
      <w:pPr>
        <w:ind w:left="185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2" w15:restartNumberingAfterBreak="0">
    <w:nsid w:val="73EB570E"/>
    <w:multiLevelType w:val="hybridMultilevel"/>
    <w:tmpl w:val="4A725E24"/>
    <w:lvl w:ilvl="0" w:tplc="F2487374">
      <w:start w:val="1"/>
      <w:numFmt w:val="bullet"/>
      <w:pStyle w:val="Odrazka111"/>
      <w:lvlText w:val="▶"/>
      <w:lvlJc w:val="left"/>
      <w:pPr>
        <w:ind w:left="2923" w:hanging="360"/>
      </w:pPr>
      <w:rPr>
        <w:rFonts w:ascii="Atyp Colt CZ" w:hAnsi="Atyp Colt CZ" w:cs="Times New Roman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2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6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83" w:hanging="360"/>
      </w:pPr>
      <w:rPr>
        <w:rFonts w:ascii="Wingdings" w:hAnsi="Wingdings" w:hint="default"/>
      </w:rPr>
    </w:lvl>
  </w:abstractNum>
  <w:abstractNum w:abstractNumId="13" w15:restartNumberingAfterBreak="0">
    <w:nsid w:val="756F799F"/>
    <w:multiLevelType w:val="hybridMultilevel"/>
    <w:tmpl w:val="23BEAB06"/>
    <w:lvl w:ilvl="0" w:tplc="040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F67442"/>
    <w:multiLevelType w:val="multilevel"/>
    <w:tmpl w:val="FFFFFFFF"/>
    <w:lvl w:ilvl="0">
      <w:start w:val="1"/>
      <w:numFmt w:val="decimal"/>
      <w:pStyle w:val="DocText"/>
      <w:lvlText w:val=""/>
      <w:lvlJc w:val="left"/>
      <w:pPr>
        <w:ind w:left="0" w:firstLine="0"/>
      </w:pPr>
    </w:lvl>
    <w:lvl w:ilvl="1">
      <w:start w:val="1"/>
      <w:numFmt w:val="lowerLetter"/>
      <w:pStyle w:val="DocTextL1"/>
      <w:lvlText w:val="%2."/>
      <w:lvlJc w:val="left"/>
      <w:pPr>
        <w:ind w:left="1440" w:hanging="360"/>
      </w:pPr>
    </w:lvl>
    <w:lvl w:ilvl="2">
      <w:start w:val="1"/>
      <w:numFmt w:val="lowerRoman"/>
      <w:pStyle w:val="DocTextL2"/>
      <w:lvlText w:val="%3."/>
      <w:lvlJc w:val="right"/>
      <w:pPr>
        <w:ind w:left="2160" w:hanging="180"/>
      </w:pPr>
    </w:lvl>
    <w:lvl w:ilvl="3">
      <w:start w:val="1"/>
      <w:numFmt w:val="decimal"/>
      <w:pStyle w:val="DocTextL3"/>
      <w:lvlText w:val="%4."/>
      <w:lvlJc w:val="left"/>
      <w:pPr>
        <w:ind w:left="2880" w:hanging="360"/>
      </w:pPr>
    </w:lvl>
    <w:lvl w:ilvl="4">
      <w:start w:val="1"/>
      <w:numFmt w:val="lowerLetter"/>
      <w:pStyle w:val="DocTextL4"/>
      <w:lvlText w:val="%5."/>
      <w:lvlJc w:val="left"/>
      <w:pPr>
        <w:ind w:left="3600" w:hanging="360"/>
      </w:pPr>
    </w:lvl>
    <w:lvl w:ilvl="5">
      <w:start w:val="1"/>
      <w:numFmt w:val="lowerRoman"/>
      <w:pStyle w:val="DocTextL5"/>
      <w:lvlText w:val="%6."/>
      <w:lvlJc w:val="right"/>
      <w:pPr>
        <w:ind w:left="4320" w:hanging="180"/>
      </w:pPr>
    </w:lvl>
    <w:lvl w:ilvl="6">
      <w:start w:val="1"/>
      <w:numFmt w:val="decimal"/>
      <w:pStyle w:val="DocTextL6"/>
      <w:lvlText w:val="%7."/>
      <w:lvlJc w:val="left"/>
      <w:pPr>
        <w:ind w:left="5040" w:hanging="360"/>
      </w:pPr>
    </w:lvl>
    <w:lvl w:ilvl="7">
      <w:start w:val="1"/>
      <w:numFmt w:val="lowerLetter"/>
      <w:pStyle w:val="DocTextL7"/>
      <w:lvlText w:val="%8."/>
      <w:lvlJc w:val="left"/>
      <w:pPr>
        <w:ind w:left="5760" w:hanging="360"/>
      </w:pPr>
    </w:lvl>
    <w:lvl w:ilvl="8">
      <w:start w:val="1"/>
      <w:numFmt w:val="lowerRoman"/>
      <w:pStyle w:val="DocTextL8"/>
      <w:lvlText w:val="%9."/>
      <w:lvlJc w:val="right"/>
      <w:pPr>
        <w:ind w:left="6480" w:hanging="180"/>
      </w:pPr>
    </w:lvl>
  </w:abstractNum>
  <w:abstractNum w:abstractNumId="15" w15:restartNumberingAfterBreak="0">
    <w:nsid w:val="7F0B156A"/>
    <w:multiLevelType w:val="hybridMultilevel"/>
    <w:tmpl w:val="317E1450"/>
    <w:lvl w:ilvl="0" w:tplc="A19C5056">
      <w:start w:val="1"/>
      <w:numFmt w:val="bullet"/>
      <w:pStyle w:val="Odrazka11"/>
      <w:lvlText w:val="▷"/>
      <w:lvlJc w:val="left"/>
      <w:pPr>
        <w:ind w:left="180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2064869404">
    <w:abstractNumId w:val="14"/>
  </w:num>
  <w:num w:numId="2" w16cid:durableId="1730569313">
    <w:abstractNumId w:val="2"/>
  </w:num>
  <w:num w:numId="3" w16cid:durableId="1984000081">
    <w:abstractNumId w:val="9"/>
  </w:num>
  <w:num w:numId="4" w16cid:durableId="1972323979">
    <w:abstractNumId w:val="5"/>
  </w:num>
  <w:num w:numId="5" w16cid:durableId="1764062571">
    <w:abstractNumId w:val="11"/>
  </w:num>
  <w:num w:numId="6" w16cid:durableId="1167020940">
    <w:abstractNumId w:val="10"/>
  </w:num>
  <w:num w:numId="7" w16cid:durableId="961301997">
    <w:abstractNumId w:val="4"/>
  </w:num>
  <w:num w:numId="8" w16cid:durableId="1720130735">
    <w:abstractNumId w:val="2"/>
    <w:lvlOverride w:ilvl="0">
      <w:lvl w:ilvl="0">
        <w:start w:val="1"/>
        <w:numFmt w:val="decimal"/>
        <w:pStyle w:val="Nadpis1"/>
        <w:lvlText w:val="%1.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Nadpis11"/>
        <w:lvlText w:val="%1.%2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6"/>
          <w:szCs w:val="26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Nadpis111"/>
        <w:lvlText w:val="%1.%2.%3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0"/>
          <w:szCs w:val="2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3">
      <w:lvl w:ilvl="3">
        <w:start w:val="1"/>
        <w:numFmt w:val="lowerLetter"/>
        <w:pStyle w:val="Nadpisa"/>
        <w:lvlText w:val="(%4)"/>
        <w:lvlJc w:val="left"/>
        <w:pPr>
          <w:tabs>
            <w:tab w:val="num" w:pos="992"/>
          </w:tabs>
          <w:ind w:left="992" w:hanging="425"/>
        </w:pPr>
        <w:rPr>
          <w:rFonts w:ascii="Atyp Colt CZ" w:hAnsi="Atyp Colt CZ" w:hint="default"/>
          <w:sz w:val="20"/>
          <w:szCs w:val="20"/>
        </w:rPr>
      </w:lvl>
    </w:lvlOverride>
    <w:lvlOverride w:ilvl="4">
      <w:lvl w:ilvl="4">
        <w:start w:val="1"/>
        <w:numFmt w:val="none"/>
        <w:lvlText w:val=""/>
        <w:lvlJc w:val="left"/>
        <w:pPr>
          <w:tabs>
            <w:tab w:val="num" w:pos="1008"/>
          </w:tabs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tabs>
            <w:tab w:val="num" w:pos="1152"/>
          </w:tabs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tabs>
            <w:tab w:val="num" w:pos="1296"/>
          </w:tabs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none"/>
        <w:lvlRestart w:val="4"/>
        <w:lvlText w:val=""/>
        <w:lvlJc w:val="left"/>
        <w:pPr>
          <w:tabs>
            <w:tab w:val="num" w:pos="1584"/>
          </w:tabs>
          <w:ind w:left="1584" w:hanging="1584"/>
        </w:pPr>
        <w:rPr>
          <w:rFonts w:hint="default"/>
        </w:rPr>
      </w:lvl>
    </w:lvlOverride>
  </w:num>
  <w:num w:numId="9" w16cid:durableId="1448625609">
    <w:abstractNumId w:val="3"/>
  </w:num>
  <w:num w:numId="10" w16cid:durableId="1827696952">
    <w:abstractNumId w:val="15"/>
  </w:num>
  <w:num w:numId="11" w16cid:durableId="1986154460">
    <w:abstractNumId w:val="12"/>
  </w:num>
  <w:num w:numId="12" w16cid:durableId="773089837">
    <w:abstractNumId w:val="8"/>
  </w:num>
  <w:num w:numId="13" w16cid:durableId="316543268">
    <w:abstractNumId w:val="6"/>
  </w:num>
  <w:num w:numId="14" w16cid:durableId="570392137">
    <w:abstractNumId w:val="3"/>
  </w:num>
  <w:num w:numId="15" w16cid:durableId="1255436019">
    <w:abstractNumId w:val="13"/>
  </w:num>
  <w:num w:numId="16" w16cid:durableId="296881808">
    <w:abstractNumId w:val="7"/>
  </w:num>
  <w:num w:numId="17" w16cid:durableId="449859882">
    <w:abstractNumId w:val="1"/>
  </w:num>
  <w:num w:numId="18" w16cid:durableId="1783331870">
    <w:abstractNumId w:val="3"/>
  </w:num>
  <w:num w:numId="19" w16cid:durableId="310790070">
    <w:abstractNumId w:val="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3A9"/>
    <w:rsid w:val="00000ABA"/>
    <w:rsid w:val="00002F73"/>
    <w:rsid w:val="00005C6B"/>
    <w:rsid w:val="0001238C"/>
    <w:rsid w:val="00013B78"/>
    <w:rsid w:val="00025758"/>
    <w:rsid w:val="000312D5"/>
    <w:rsid w:val="00032128"/>
    <w:rsid w:val="00041FF2"/>
    <w:rsid w:val="00045A5B"/>
    <w:rsid w:val="00047D9F"/>
    <w:rsid w:val="00050C6B"/>
    <w:rsid w:val="000521C4"/>
    <w:rsid w:val="00052313"/>
    <w:rsid w:val="00054E3A"/>
    <w:rsid w:val="00063FCF"/>
    <w:rsid w:val="00064C47"/>
    <w:rsid w:val="00064D2F"/>
    <w:rsid w:val="00065D2D"/>
    <w:rsid w:val="00067C03"/>
    <w:rsid w:val="000702EA"/>
    <w:rsid w:val="0008128D"/>
    <w:rsid w:val="000A44C2"/>
    <w:rsid w:val="000A5B75"/>
    <w:rsid w:val="000B004E"/>
    <w:rsid w:val="000B0726"/>
    <w:rsid w:val="000B1A3F"/>
    <w:rsid w:val="000B5634"/>
    <w:rsid w:val="000B5819"/>
    <w:rsid w:val="000C01D5"/>
    <w:rsid w:val="000C0BB8"/>
    <w:rsid w:val="000C0DC2"/>
    <w:rsid w:val="000C2BCE"/>
    <w:rsid w:val="000D3932"/>
    <w:rsid w:val="000D4999"/>
    <w:rsid w:val="000D4DA2"/>
    <w:rsid w:val="000E32AE"/>
    <w:rsid w:val="000E32CE"/>
    <w:rsid w:val="000E72FD"/>
    <w:rsid w:val="000E7E49"/>
    <w:rsid w:val="000F12DC"/>
    <w:rsid w:val="000F15CC"/>
    <w:rsid w:val="000F45F3"/>
    <w:rsid w:val="000F4C88"/>
    <w:rsid w:val="000F7895"/>
    <w:rsid w:val="000F7C50"/>
    <w:rsid w:val="00100AD7"/>
    <w:rsid w:val="0010170C"/>
    <w:rsid w:val="00102D2D"/>
    <w:rsid w:val="001043B3"/>
    <w:rsid w:val="00106FA4"/>
    <w:rsid w:val="0011114F"/>
    <w:rsid w:val="00115478"/>
    <w:rsid w:val="0011598F"/>
    <w:rsid w:val="00123778"/>
    <w:rsid w:val="00123ADE"/>
    <w:rsid w:val="00130C62"/>
    <w:rsid w:val="001314FB"/>
    <w:rsid w:val="001343D9"/>
    <w:rsid w:val="00140134"/>
    <w:rsid w:val="00140732"/>
    <w:rsid w:val="00140E4B"/>
    <w:rsid w:val="001412A2"/>
    <w:rsid w:val="001416FE"/>
    <w:rsid w:val="00141ED8"/>
    <w:rsid w:val="00141EFD"/>
    <w:rsid w:val="001439B2"/>
    <w:rsid w:val="00144D9A"/>
    <w:rsid w:val="00146F6B"/>
    <w:rsid w:val="00151A9A"/>
    <w:rsid w:val="00154F03"/>
    <w:rsid w:val="00155778"/>
    <w:rsid w:val="00155D63"/>
    <w:rsid w:val="00177264"/>
    <w:rsid w:val="00180514"/>
    <w:rsid w:val="0018182D"/>
    <w:rsid w:val="00181A0B"/>
    <w:rsid w:val="001845DD"/>
    <w:rsid w:val="00190F3F"/>
    <w:rsid w:val="001921A9"/>
    <w:rsid w:val="0019628D"/>
    <w:rsid w:val="001968B4"/>
    <w:rsid w:val="001A0CFE"/>
    <w:rsid w:val="001A2726"/>
    <w:rsid w:val="001A3926"/>
    <w:rsid w:val="001A412A"/>
    <w:rsid w:val="001B0F22"/>
    <w:rsid w:val="001B4199"/>
    <w:rsid w:val="001B67FD"/>
    <w:rsid w:val="001C37E6"/>
    <w:rsid w:val="001C395A"/>
    <w:rsid w:val="001C5673"/>
    <w:rsid w:val="001C60E2"/>
    <w:rsid w:val="001C7407"/>
    <w:rsid w:val="001D3680"/>
    <w:rsid w:val="001D6181"/>
    <w:rsid w:val="001E0798"/>
    <w:rsid w:val="001E3DE2"/>
    <w:rsid w:val="001F51CF"/>
    <w:rsid w:val="00200E91"/>
    <w:rsid w:val="00201DB0"/>
    <w:rsid w:val="0020291C"/>
    <w:rsid w:val="00203007"/>
    <w:rsid w:val="002034C5"/>
    <w:rsid w:val="002045A7"/>
    <w:rsid w:val="00204DCC"/>
    <w:rsid w:val="00205E00"/>
    <w:rsid w:val="00207778"/>
    <w:rsid w:val="00207852"/>
    <w:rsid w:val="0021284C"/>
    <w:rsid w:val="00216299"/>
    <w:rsid w:val="002172AB"/>
    <w:rsid w:val="00220526"/>
    <w:rsid w:val="0023015E"/>
    <w:rsid w:val="002312A7"/>
    <w:rsid w:val="002319AE"/>
    <w:rsid w:val="002365A0"/>
    <w:rsid w:val="00236C0E"/>
    <w:rsid w:val="0023766A"/>
    <w:rsid w:val="00241634"/>
    <w:rsid w:val="00243301"/>
    <w:rsid w:val="0024401C"/>
    <w:rsid w:val="0025214A"/>
    <w:rsid w:val="00253DC5"/>
    <w:rsid w:val="00261491"/>
    <w:rsid w:val="00262327"/>
    <w:rsid w:val="00263850"/>
    <w:rsid w:val="00266D06"/>
    <w:rsid w:val="00273164"/>
    <w:rsid w:val="00283929"/>
    <w:rsid w:val="00285F59"/>
    <w:rsid w:val="002879FB"/>
    <w:rsid w:val="002964C6"/>
    <w:rsid w:val="002A7D7C"/>
    <w:rsid w:val="002B4FA7"/>
    <w:rsid w:val="002D1D6E"/>
    <w:rsid w:val="002D3CB2"/>
    <w:rsid w:val="002F0F6D"/>
    <w:rsid w:val="002F14C3"/>
    <w:rsid w:val="002F15A8"/>
    <w:rsid w:val="002F1981"/>
    <w:rsid w:val="002F4417"/>
    <w:rsid w:val="002F76D7"/>
    <w:rsid w:val="003060DA"/>
    <w:rsid w:val="003079CC"/>
    <w:rsid w:val="00313563"/>
    <w:rsid w:val="00315CF3"/>
    <w:rsid w:val="00321818"/>
    <w:rsid w:val="00322600"/>
    <w:rsid w:val="00330B7D"/>
    <w:rsid w:val="00330E73"/>
    <w:rsid w:val="00332D1F"/>
    <w:rsid w:val="00341B16"/>
    <w:rsid w:val="00341C4A"/>
    <w:rsid w:val="0034239F"/>
    <w:rsid w:val="00342EF0"/>
    <w:rsid w:val="0034305B"/>
    <w:rsid w:val="003461FE"/>
    <w:rsid w:val="003467EC"/>
    <w:rsid w:val="00347188"/>
    <w:rsid w:val="00352087"/>
    <w:rsid w:val="00355C30"/>
    <w:rsid w:val="00363EE6"/>
    <w:rsid w:val="00364F2B"/>
    <w:rsid w:val="00365414"/>
    <w:rsid w:val="00366F3B"/>
    <w:rsid w:val="00371A4F"/>
    <w:rsid w:val="003721BB"/>
    <w:rsid w:val="003727F4"/>
    <w:rsid w:val="00374794"/>
    <w:rsid w:val="00375B6D"/>
    <w:rsid w:val="003820D0"/>
    <w:rsid w:val="00385E36"/>
    <w:rsid w:val="0038606B"/>
    <w:rsid w:val="00386FF0"/>
    <w:rsid w:val="00387088"/>
    <w:rsid w:val="00391522"/>
    <w:rsid w:val="003A4269"/>
    <w:rsid w:val="003A4D72"/>
    <w:rsid w:val="003A6C08"/>
    <w:rsid w:val="003B3F1E"/>
    <w:rsid w:val="003B661D"/>
    <w:rsid w:val="003C03D6"/>
    <w:rsid w:val="003C2889"/>
    <w:rsid w:val="003C2C88"/>
    <w:rsid w:val="003C4BB6"/>
    <w:rsid w:val="003D29EB"/>
    <w:rsid w:val="003D3232"/>
    <w:rsid w:val="003D4CED"/>
    <w:rsid w:val="003D6C68"/>
    <w:rsid w:val="003D7877"/>
    <w:rsid w:val="003E03DF"/>
    <w:rsid w:val="003E67B2"/>
    <w:rsid w:val="004041FD"/>
    <w:rsid w:val="004100DE"/>
    <w:rsid w:val="004124F1"/>
    <w:rsid w:val="00412825"/>
    <w:rsid w:val="0041290D"/>
    <w:rsid w:val="00413926"/>
    <w:rsid w:val="00414921"/>
    <w:rsid w:val="0041654A"/>
    <w:rsid w:val="00417C2C"/>
    <w:rsid w:val="00426A14"/>
    <w:rsid w:val="004313F1"/>
    <w:rsid w:val="00431695"/>
    <w:rsid w:val="0043524D"/>
    <w:rsid w:val="004425DB"/>
    <w:rsid w:val="00444CD7"/>
    <w:rsid w:val="00450DAA"/>
    <w:rsid w:val="004516CF"/>
    <w:rsid w:val="00454738"/>
    <w:rsid w:val="00462E1B"/>
    <w:rsid w:val="00465BA5"/>
    <w:rsid w:val="00471E2F"/>
    <w:rsid w:val="004748BA"/>
    <w:rsid w:val="004774B3"/>
    <w:rsid w:val="004813A9"/>
    <w:rsid w:val="0048348B"/>
    <w:rsid w:val="004875CF"/>
    <w:rsid w:val="00494BAB"/>
    <w:rsid w:val="00494D2F"/>
    <w:rsid w:val="004A2EA2"/>
    <w:rsid w:val="004B382A"/>
    <w:rsid w:val="004B38BC"/>
    <w:rsid w:val="004B391D"/>
    <w:rsid w:val="004B402E"/>
    <w:rsid w:val="004B55B8"/>
    <w:rsid w:val="004B6C36"/>
    <w:rsid w:val="004C24A6"/>
    <w:rsid w:val="004C476E"/>
    <w:rsid w:val="004C6655"/>
    <w:rsid w:val="004D1442"/>
    <w:rsid w:val="004D203C"/>
    <w:rsid w:val="004D2B23"/>
    <w:rsid w:val="004D57BE"/>
    <w:rsid w:val="004D6432"/>
    <w:rsid w:val="004E15FE"/>
    <w:rsid w:val="004E7C09"/>
    <w:rsid w:val="004F064E"/>
    <w:rsid w:val="004F49A2"/>
    <w:rsid w:val="004F68EC"/>
    <w:rsid w:val="00500F28"/>
    <w:rsid w:val="00506FE8"/>
    <w:rsid w:val="005106EC"/>
    <w:rsid w:val="00513EB5"/>
    <w:rsid w:val="005166BE"/>
    <w:rsid w:val="005166F1"/>
    <w:rsid w:val="00517520"/>
    <w:rsid w:val="005225E8"/>
    <w:rsid w:val="00525982"/>
    <w:rsid w:val="00530EFA"/>
    <w:rsid w:val="00532321"/>
    <w:rsid w:val="00532805"/>
    <w:rsid w:val="00532D72"/>
    <w:rsid w:val="00535B46"/>
    <w:rsid w:val="0053613D"/>
    <w:rsid w:val="00545F70"/>
    <w:rsid w:val="005464C7"/>
    <w:rsid w:val="00547FF8"/>
    <w:rsid w:val="00552092"/>
    <w:rsid w:val="0056118B"/>
    <w:rsid w:val="0057086F"/>
    <w:rsid w:val="00570CA9"/>
    <w:rsid w:val="00572C43"/>
    <w:rsid w:val="00573842"/>
    <w:rsid w:val="00574551"/>
    <w:rsid w:val="0057581A"/>
    <w:rsid w:val="00577F66"/>
    <w:rsid w:val="00582CD6"/>
    <w:rsid w:val="005853C9"/>
    <w:rsid w:val="00586F0D"/>
    <w:rsid w:val="00590294"/>
    <w:rsid w:val="00590C7E"/>
    <w:rsid w:val="00591F65"/>
    <w:rsid w:val="0059405D"/>
    <w:rsid w:val="00596067"/>
    <w:rsid w:val="00596209"/>
    <w:rsid w:val="00597967"/>
    <w:rsid w:val="005A1015"/>
    <w:rsid w:val="005A1D3B"/>
    <w:rsid w:val="005A5446"/>
    <w:rsid w:val="005A5A76"/>
    <w:rsid w:val="005B5A39"/>
    <w:rsid w:val="005B7676"/>
    <w:rsid w:val="005C2FB1"/>
    <w:rsid w:val="005C55D7"/>
    <w:rsid w:val="005D02C3"/>
    <w:rsid w:val="005D31BA"/>
    <w:rsid w:val="005D4EB2"/>
    <w:rsid w:val="005D5074"/>
    <w:rsid w:val="005E78FE"/>
    <w:rsid w:val="0060319D"/>
    <w:rsid w:val="00610405"/>
    <w:rsid w:val="00611935"/>
    <w:rsid w:val="00612F89"/>
    <w:rsid w:val="00613290"/>
    <w:rsid w:val="0061745C"/>
    <w:rsid w:val="00621A5D"/>
    <w:rsid w:val="006261E0"/>
    <w:rsid w:val="00626226"/>
    <w:rsid w:val="00626584"/>
    <w:rsid w:val="006306DF"/>
    <w:rsid w:val="00630976"/>
    <w:rsid w:val="00630BD0"/>
    <w:rsid w:val="006310AA"/>
    <w:rsid w:val="00631892"/>
    <w:rsid w:val="00631CDE"/>
    <w:rsid w:val="00632CE1"/>
    <w:rsid w:val="00636A89"/>
    <w:rsid w:val="006403D8"/>
    <w:rsid w:val="006406E2"/>
    <w:rsid w:val="00640B63"/>
    <w:rsid w:val="00643E90"/>
    <w:rsid w:val="0064475D"/>
    <w:rsid w:val="006449E7"/>
    <w:rsid w:val="006458EE"/>
    <w:rsid w:val="006503F9"/>
    <w:rsid w:val="006547EF"/>
    <w:rsid w:val="00654F23"/>
    <w:rsid w:val="00657647"/>
    <w:rsid w:val="006601DF"/>
    <w:rsid w:val="006617C4"/>
    <w:rsid w:val="0066429E"/>
    <w:rsid w:val="00665842"/>
    <w:rsid w:val="006663EA"/>
    <w:rsid w:val="00671C35"/>
    <w:rsid w:val="0067488B"/>
    <w:rsid w:val="00675A82"/>
    <w:rsid w:val="00676FDE"/>
    <w:rsid w:val="00677C38"/>
    <w:rsid w:val="0068241C"/>
    <w:rsid w:val="00682C36"/>
    <w:rsid w:val="00684BF2"/>
    <w:rsid w:val="00690062"/>
    <w:rsid w:val="00690489"/>
    <w:rsid w:val="006969D0"/>
    <w:rsid w:val="006979E4"/>
    <w:rsid w:val="006A2DAA"/>
    <w:rsid w:val="006A72C0"/>
    <w:rsid w:val="006B0E1A"/>
    <w:rsid w:val="006B1BCF"/>
    <w:rsid w:val="006B1E36"/>
    <w:rsid w:val="006B3C93"/>
    <w:rsid w:val="006C0A2C"/>
    <w:rsid w:val="006C35D2"/>
    <w:rsid w:val="006C4C63"/>
    <w:rsid w:val="006C4E52"/>
    <w:rsid w:val="006C7C5A"/>
    <w:rsid w:val="006D19DE"/>
    <w:rsid w:val="006D1A3F"/>
    <w:rsid w:val="006D1EC9"/>
    <w:rsid w:val="006D2855"/>
    <w:rsid w:val="006D4D86"/>
    <w:rsid w:val="006D5F4F"/>
    <w:rsid w:val="006E01D8"/>
    <w:rsid w:val="006E434D"/>
    <w:rsid w:val="006E6A44"/>
    <w:rsid w:val="006F5A77"/>
    <w:rsid w:val="006F5BA9"/>
    <w:rsid w:val="006F7E34"/>
    <w:rsid w:val="00701766"/>
    <w:rsid w:val="00704E92"/>
    <w:rsid w:val="00707179"/>
    <w:rsid w:val="00707853"/>
    <w:rsid w:val="00707D84"/>
    <w:rsid w:val="0071191C"/>
    <w:rsid w:val="0071747E"/>
    <w:rsid w:val="007201A6"/>
    <w:rsid w:val="00721002"/>
    <w:rsid w:val="00722AB3"/>
    <w:rsid w:val="00727B90"/>
    <w:rsid w:val="0074413E"/>
    <w:rsid w:val="0074634A"/>
    <w:rsid w:val="007506E3"/>
    <w:rsid w:val="00753C92"/>
    <w:rsid w:val="00756945"/>
    <w:rsid w:val="0076063D"/>
    <w:rsid w:val="007638E7"/>
    <w:rsid w:val="007651CE"/>
    <w:rsid w:val="00770B17"/>
    <w:rsid w:val="00771BE2"/>
    <w:rsid w:val="00773088"/>
    <w:rsid w:val="007742E8"/>
    <w:rsid w:val="007769B8"/>
    <w:rsid w:val="00776B05"/>
    <w:rsid w:val="00791F22"/>
    <w:rsid w:val="00792E60"/>
    <w:rsid w:val="0079618F"/>
    <w:rsid w:val="00797E95"/>
    <w:rsid w:val="007A0FCC"/>
    <w:rsid w:val="007A17A2"/>
    <w:rsid w:val="007A1BB2"/>
    <w:rsid w:val="007A3121"/>
    <w:rsid w:val="007B15D6"/>
    <w:rsid w:val="007B45E5"/>
    <w:rsid w:val="007B7418"/>
    <w:rsid w:val="007B7F33"/>
    <w:rsid w:val="007C0CA0"/>
    <w:rsid w:val="007D0463"/>
    <w:rsid w:val="007D0A2A"/>
    <w:rsid w:val="007D3069"/>
    <w:rsid w:val="007D3FE5"/>
    <w:rsid w:val="007D5A4D"/>
    <w:rsid w:val="007E42BF"/>
    <w:rsid w:val="007E4CDF"/>
    <w:rsid w:val="007E510B"/>
    <w:rsid w:val="007E5CB9"/>
    <w:rsid w:val="007F0169"/>
    <w:rsid w:val="007F3756"/>
    <w:rsid w:val="007F4C08"/>
    <w:rsid w:val="007F6224"/>
    <w:rsid w:val="008072EE"/>
    <w:rsid w:val="008100F5"/>
    <w:rsid w:val="00811ED2"/>
    <w:rsid w:val="008122DB"/>
    <w:rsid w:val="008129E5"/>
    <w:rsid w:val="008132E8"/>
    <w:rsid w:val="00815911"/>
    <w:rsid w:val="00816353"/>
    <w:rsid w:val="008209CB"/>
    <w:rsid w:val="008229FD"/>
    <w:rsid w:val="0083274B"/>
    <w:rsid w:val="008358F3"/>
    <w:rsid w:val="008433FA"/>
    <w:rsid w:val="00844155"/>
    <w:rsid w:val="00846B9C"/>
    <w:rsid w:val="00847823"/>
    <w:rsid w:val="008523E6"/>
    <w:rsid w:val="008523EF"/>
    <w:rsid w:val="00852A75"/>
    <w:rsid w:val="00853988"/>
    <w:rsid w:val="00854863"/>
    <w:rsid w:val="00855D99"/>
    <w:rsid w:val="00861539"/>
    <w:rsid w:val="0086233D"/>
    <w:rsid w:val="008633E1"/>
    <w:rsid w:val="0086545E"/>
    <w:rsid w:val="00865CB9"/>
    <w:rsid w:val="008706F1"/>
    <w:rsid w:val="00870E59"/>
    <w:rsid w:val="00870E92"/>
    <w:rsid w:val="008720A4"/>
    <w:rsid w:val="008729B5"/>
    <w:rsid w:val="00874664"/>
    <w:rsid w:val="00875BA1"/>
    <w:rsid w:val="00876AFA"/>
    <w:rsid w:val="00883983"/>
    <w:rsid w:val="0088772D"/>
    <w:rsid w:val="0089083B"/>
    <w:rsid w:val="008915F4"/>
    <w:rsid w:val="008931D1"/>
    <w:rsid w:val="00894C2D"/>
    <w:rsid w:val="008A200D"/>
    <w:rsid w:val="008B0619"/>
    <w:rsid w:val="008B3342"/>
    <w:rsid w:val="008B4215"/>
    <w:rsid w:val="008B4685"/>
    <w:rsid w:val="008C4368"/>
    <w:rsid w:val="008D26C1"/>
    <w:rsid w:val="008D786C"/>
    <w:rsid w:val="008E06B6"/>
    <w:rsid w:val="008E244B"/>
    <w:rsid w:val="008E49FD"/>
    <w:rsid w:val="008E5C7F"/>
    <w:rsid w:val="008F4ED3"/>
    <w:rsid w:val="008F6FDB"/>
    <w:rsid w:val="0090232E"/>
    <w:rsid w:val="009051FD"/>
    <w:rsid w:val="00906847"/>
    <w:rsid w:val="00911AB0"/>
    <w:rsid w:val="00915F67"/>
    <w:rsid w:val="0092263C"/>
    <w:rsid w:val="00925F29"/>
    <w:rsid w:val="00926BEA"/>
    <w:rsid w:val="00930545"/>
    <w:rsid w:val="00937B66"/>
    <w:rsid w:val="00937D89"/>
    <w:rsid w:val="00945C79"/>
    <w:rsid w:val="00955C6D"/>
    <w:rsid w:val="00962126"/>
    <w:rsid w:val="0096357B"/>
    <w:rsid w:val="00967A04"/>
    <w:rsid w:val="00972C0C"/>
    <w:rsid w:val="00973A4B"/>
    <w:rsid w:val="00974591"/>
    <w:rsid w:val="00975638"/>
    <w:rsid w:val="00980B4A"/>
    <w:rsid w:val="00981C43"/>
    <w:rsid w:val="00982716"/>
    <w:rsid w:val="00982EA7"/>
    <w:rsid w:val="00985B36"/>
    <w:rsid w:val="0098665F"/>
    <w:rsid w:val="0098762D"/>
    <w:rsid w:val="00987ECA"/>
    <w:rsid w:val="00993C8F"/>
    <w:rsid w:val="0099667F"/>
    <w:rsid w:val="009A0989"/>
    <w:rsid w:val="009A743B"/>
    <w:rsid w:val="009A7581"/>
    <w:rsid w:val="009B297A"/>
    <w:rsid w:val="009B2DCC"/>
    <w:rsid w:val="009C060D"/>
    <w:rsid w:val="009C2E9F"/>
    <w:rsid w:val="009C34C4"/>
    <w:rsid w:val="009C385B"/>
    <w:rsid w:val="009C5465"/>
    <w:rsid w:val="009C72F9"/>
    <w:rsid w:val="009D02E6"/>
    <w:rsid w:val="009D0D83"/>
    <w:rsid w:val="009D13A4"/>
    <w:rsid w:val="009E24F9"/>
    <w:rsid w:val="009E2F2F"/>
    <w:rsid w:val="009E3ED3"/>
    <w:rsid w:val="009E506A"/>
    <w:rsid w:val="009E77E3"/>
    <w:rsid w:val="009F1B40"/>
    <w:rsid w:val="009F23B4"/>
    <w:rsid w:val="009F249F"/>
    <w:rsid w:val="009F2BDD"/>
    <w:rsid w:val="009F5874"/>
    <w:rsid w:val="009F58BB"/>
    <w:rsid w:val="00A00CC7"/>
    <w:rsid w:val="00A04997"/>
    <w:rsid w:val="00A04EE9"/>
    <w:rsid w:val="00A144BF"/>
    <w:rsid w:val="00A2133A"/>
    <w:rsid w:val="00A24AD2"/>
    <w:rsid w:val="00A27A78"/>
    <w:rsid w:val="00A318E9"/>
    <w:rsid w:val="00A41685"/>
    <w:rsid w:val="00A46EDE"/>
    <w:rsid w:val="00A521E6"/>
    <w:rsid w:val="00A52394"/>
    <w:rsid w:val="00A5406C"/>
    <w:rsid w:val="00A56BB8"/>
    <w:rsid w:val="00A62330"/>
    <w:rsid w:val="00A646A0"/>
    <w:rsid w:val="00A718D4"/>
    <w:rsid w:val="00A937FB"/>
    <w:rsid w:val="00A95F7D"/>
    <w:rsid w:val="00AA576E"/>
    <w:rsid w:val="00AB0F78"/>
    <w:rsid w:val="00AB2A60"/>
    <w:rsid w:val="00AB2D53"/>
    <w:rsid w:val="00AB551C"/>
    <w:rsid w:val="00AB6D32"/>
    <w:rsid w:val="00AB7C34"/>
    <w:rsid w:val="00AC018F"/>
    <w:rsid w:val="00AC60C9"/>
    <w:rsid w:val="00AC73DE"/>
    <w:rsid w:val="00AD1660"/>
    <w:rsid w:val="00AD3324"/>
    <w:rsid w:val="00AE3826"/>
    <w:rsid w:val="00AE42D0"/>
    <w:rsid w:val="00AE78ED"/>
    <w:rsid w:val="00AF0414"/>
    <w:rsid w:val="00AF2210"/>
    <w:rsid w:val="00AF2B9C"/>
    <w:rsid w:val="00AF5A27"/>
    <w:rsid w:val="00B00B24"/>
    <w:rsid w:val="00B02263"/>
    <w:rsid w:val="00B03489"/>
    <w:rsid w:val="00B17AA9"/>
    <w:rsid w:val="00B226B2"/>
    <w:rsid w:val="00B31869"/>
    <w:rsid w:val="00B334D3"/>
    <w:rsid w:val="00B351FE"/>
    <w:rsid w:val="00B35309"/>
    <w:rsid w:val="00B37EE2"/>
    <w:rsid w:val="00B40165"/>
    <w:rsid w:val="00B43B1D"/>
    <w:rsid w:val="00B46F91"/>
    <w:rsid w:val="00B50697"/>
    <w:rsid w:val="00B52AB8"/>
    <w:rsid w:val="00B53B63"/>
    <w:rsid w:val="00B56B63"/>
    <w:rsid w:val="00B622D5"/>
    <w:rsid w:val="00B624A0"/>
    <w:rsid w:val="00B64F9F"/>
    <w:rsid w:val="00B64FC8"/>
    <w:rsid w:val="00B70E71"/>
    <w:rsid w:val="00B718DB"/>
    <w:rsid w:val="00B7225F"/>
    <w:rsid w:val="00B75F53"/>
    <w:rsid w:val="00B85AC8"/>
    <w:rsid w:val="00B86B2B"/>
    <w:rsid w:val="00B9174E"/>
    <w:rsid w:val="00B97C32"/>
    <w:rsid w:val="00BA7F2E"/>
    <w:rsid w:val="00BB1AA0"/>
    <w:rsid w:val="00BB5878"/>
    <w:rsid w:val="00BC4010"/>
    <w:rsid w:val="00BD1EF8"/>
    <w:rsid w:val="00BD3DE3"/>
    <w:rsid w:val="00BD3E56"/>
    <w:rsid w:val="00BD6CFF"/>
    <w:rsid w:val="00BE0CA9"/>
    <w:rsid w:val="00BE1FBD"/>
    <w:rsid w:val="00BE2BB1"/>
    <w:rsid w:val="00BE34AC"/>
    <w:rsid w:val="00BE38A4"/>
    <w:rsid w:val="00BE47BD"/>
    <w:rsid w:val="00BE7923"/>
    <w:rsid w:val="00BF05CD"/>
    <w:rsid w:val="00BF3714"/>
    <w:rsid w:val="00BF5574"/>
    <w:rsid w:val="00C0053A"/>
    <w:rsid w:val="00C03272"/>
    <w:rsid w:val="00C07127"/>
    <w:rsid w:val="00C14AE8"/>
    <w:rsid w:val="00C14D6F"/>
    <w:rsid w:val="00C16AFB"/>
    <w:rsid w:val="00C23D5A"/>
    <w:rsid w:val="00C248C8"/>
    <w:rsid w:val="00C250F6"/>
    <w:rsid w:val="00C33801"/>
    <w:rsid w:val="00C35FA9"/>
    <w:rsid w:val="00C3747D"/>
    <w:rsid w:val="00C37D76"/>
    <w:rsid w:val="00C42EC5"/>
    <w:rsid w:val="00C4724E"/>
    <w:rsid w:val="00C52015"/>
    <w:rsid w:val="00C52920"/>
    <w:rsid w:val="00C55C09"/>
    <w:rsid w:val="00C56BFA"/>
    <w:rsid w:val="00C64B86"/>
    <w:rsid w:val="00C74FED"/>
    <w:rsid w:val="00C75B8E"/>
    <w:rsid w:val="00C82DF5"/>
    <w:rsid w:val="00C86E32"/>
    <w:rsid w:val="00C90353"/>
    <w:rsid w:val="00C9232A"/>
    <w:rsid w:val="00C934BD"/>
    <w:rsid w:val="00C93607"/>
    <w:rsid w:val="00C93D49"/>
    <w:rsid w:val="00C96072"/>
    <w:rsid w:val="00C962EF"/>
    <w:rsid w:val="00CA75CC"/>
    <w:rsid w:val="00CB0F39"/>
    <w:rsid w:val="00CB3136"/>
    <w:rsid w:val="00CB3B8D"/>
    <w:rsid w:val="00CC01BF"/>
    <w:rsid w:val="00CC53D0"/>
    <w:rsid w:val="00CC66ED"/>
    <w:rsid w:val="00CD05D7"/>
    <w:rsid w:val="00CD4C3A"/>
    <w:rsid w:val="00CD5412"/>
    <w:rsid w:val="00CD5ED9"/>
    <w:rsid w:val="00CE0C40"/>
    <w:rsid w:val="00CE72A3"/>
    <w:rsid w:val="00CE7D53"/>
    <w:rsid w:val="00CF6014"/>
    <w:rsid w:val="00CF7393"/>
    <w:rsid w:val="00CF7652"/>
    <w:rsid w:val="00CF7F01"/>
    <w:rsid w:val="00D03208"/>
    <w:rsid w:val="00D0385E"/>
    <w:rsid w:val="00D12380"/>
    <w:rsid w:val="00D155B6"/>
    <w:rsid w:val="00D166DD"/>
    <w:rsid w:val="00D22AB8"/>
    <w:rsid w:val="00D23BF9"/>
    <w:rsid w:val="00D26EA2"/>
    <w:rsid w:val="00D318C9"/>
    <w:rsid w:val="00D352EB"/>
    <w:rsid w:val="00D35D66"/>
    <w:rsid w:val="00D413A7"/>
    <w:rsid w:val="00D415E9"/>
    <w:rsid w:val="00D41E97"/>
    <w:rsid w:val="00D43DB8"/>
    <w:rsid w:val="00D469AD"/>
    <w:rsid w:val="00D46BDC"/>
    <w:rsid w:val="00D52A95"/>
    <w:rsid w:val="00D550F4"/>
    <w:rsid w:val="00D57AED"/>
    <w:rsid w:val="00D61168"/>
    <w:rsid w:val="00D62168"/>
    <w:rsid w:val="00D6568D"/>
    <w:rsid w:val="00D65693"/>
    <w:rsid w:val="00D708D7"/>
    <w:rsid w:val="00D70AC1"/>
    <w:rsid w:val="00D725BC"/>
    <w:rsid w:val="00D74828"/>
    <w:rsid w:val="00D760C5"/>
    <w:rsid w:val="00D82DB4"/>
    <w:rsid w:val="00D85EDC"/>
    <w:rsid w:val="00D87BDD"/>
    <w:rsid w:val="00D90F07"/>
    <w:rsid w:val="00D91F0A"/>
    <w:rsid w:val="00D92C81"/>
    <w:rsid w:val="00D95FE9"/>
    <w:rsid w:val="00DA1998"/>
    <w:rsid w:val="00DA4F19"/>
    <w:rsid w:val="00DA6889"/>
    <w:rsid w:val="00DA7DF9"/>
    <w:rsid w:val="00DB023A"/>
    <w:rsid w:val="00DB03C0"/>
    <w:rsid w:val="00DB0FF3"/>
    <w:rsid w:val="00DB2B2F"/>
    <w:rsid w:val="00DB2FA6"/>
    <w:rsid w:val="00DB34FF"/>
    <w:rsid w:val="00DB54BF"/>
    <w:rsid w:val="00DB554C"/>
    <w:rsid w:val="00DC46EC"/>
    <w:rsid w:val="00DC5BFA"/>
    <w:rsid w:val="00DC6A86"/>
    <w:rsid w:val="00DD643E"/>
    <w:rsid w:val="00DE1898"/>
    <w:rsid w:val="00DF0788"/>
    <w:rsid w:val="00DF5167"/>
    <w:rsid w:val="00E01CEB"/>
    <w:rsid w:val="00E05826"/>
    <w:rsid w:val="00E06658"/>
    <w:rsid w:val="00E11853"/>
    <w:rsid w:val="00E1236A"/>
    <w:rsid w:val="00E134C8"/>
    <w:rsid w:val="00E1599C"/>
    <w:rsid w:val="00E163B7"/>
    <w:rsid w:val="00E22375"/>
    <w:rsid w:val="00E22FE0"/>
    <w:rsid w:val="00E255F1"/>
    <w:rsid w:val="00E37653"/>
    <w:rsid w:val="00E3774A"/>
    <w:rsid w:val="00E37CC2"/>
    <w:rsid w:val="00E43B44"/>
    <w:rsid w:val="00E445A7"/>
    <w:rsid w:val="00E447FA"/>
    <w:rsid w:val="00E51034"/>
    <w:rsid w:val="00E5143D"/>
    <w:rsid w:val="00E53BF0"/>
    <w:rsid w:val="00E54C88"/>
    <w:rsid w:val="00E571E4"/>
    <w:rsid w:val="00E611A7"/>
    <w:rsid w:val="00E676E0"/>
    <w:rsid w:val="00E7001E"/>
    <w:rsid w:val="00E7076B"/>
    <w:rsid w:val="00E732AC"/>
    <w:rsid w:val="00E76942"/>
    <w:rsid w:val="00E777AA"/>
    <w:rsid w:val="00E77C10"/>
    <w:rsid w:val="00E82F9B"/>
    <w:rsid w:val="00E867DF"/>
    <w:rsid w:val="00E90C24"/>
    <w:rsid w:val="00E9168D"/>
    <w:rsid w:val="00E9741E"/>
    <w:rsid w:val="00EB2263"/>
    <w:rsid w:val="00EB23D1"/>
    <w:rsid w:val="00EB6893"/>
    <w:rsid w:val="00EC02BF"/>
    <w:rsid w:val="00EC4EFD"/>
    <w:rsid w:val="00EC7039"/>
    <w:rsid w:val="00ED421E"/>
    <w:rsid w:val="00EE1AD5"/>
    <w:rsid w:val="00EE4923"/>
    <w:rsid w:val="00EF19BF"/>
    <w:rsid w:val="00F038C6"/>
    <w:rsid w:val="00F127A2"/>
    <w:rsid w:val="00F16420"/>
    <w:rsid w:val="00F17FFD"/>
    <w:rsid w:val="00F23590"/>
    <w:rsid w:val="00F23FEE"/>
    <w:rsid w:val="00F26B49"/>
    <w:rsid w:val="00F27663"/>
    <w:rsid w:val="00F3075D"/>
    <w:rsid w:val="00F30E34"/>
    <w:rsid w:val="00F31E56"/>
    <w:rsid w:val="00F42AA7"/>
    <w:rsid w:val="00F436DE"/>
    <w:rsid w:val="00F436F9"/>
    <w:rsid w:val="00F45FDD"/>
    <w:rsid w:val="00F5541C"/>
    <w:rsid w:val="00F564F9"/>
    <w:rsid w:val="00F60130"/>
    <w:rsid w:val="00F64916"/>
    <w:rsid w:val="00F653C4"/>
    <w:rsid w:val="00F7111B"/>
    <w:rsid w:val="00F717EF"/>
    <w:rsid w:val="00F71DA9"/>
    <w:rsid w:val="00F72589"/>
    <w:rsid w:val="00F7635B"/>
    <w:rsid w:val="00F77B59"/>
    <w:rsid w:val="00F84556"/>
    <w:rsid w:val="00F8765E"/>
    <w:rsid w:val="00F87D1E"/>
    <w:rsid w:val="00F9385B"/>
    <w:rsid w:val="00F963AF"/>
    <w:rsid w:val="00F96EDF"/>
    <w:rsid w:val="00FA080C"/>
    <w:rsid w:val="00FA2B98"/>
    <w:rsid w:val="00FA4D38"/>
    <w:rsid w:val="00FA57F5"/>
    <w:rsid w:val="00FA7950"/>
    <w:rsid w:val="00FB198C"/>
    <w:rsid w:val="00FB1B5C"/>
    <w:rsid w:val="00FB35F7"/>
    <w:rsid w:val="00FB4508"/>
    <w:rsid w:val="00FB5A81"/>
    <w:rsid w:val="00FB7405"/>
    <w:rsid w:val="00FC5164"/>
    <w:rsid w:val="00FC7A29"/>
    <w:rsid w:val="00FC7C7F"/>
    <w:rsid w:val="00FD75BD"/>
    <w:rsid w:val="00FE241A"/>
    <w:rsid w:val="00FE3E97"/>
    <w:rsid w:val="00FE4042"/>
    <w:rsid w:val="00FE6B6D"/>
    <w:rsid w:val="00FF023F"/>
    <w:rsid w:val="0146CA51"/>
    <w:rsid w:val="0169700D"/>
    <w:rsid w:val="01E8AD23"/>
    <w:rsid w:val="02A980A1"/>
    <w:rsid w:val="02AE0EFD"/>
    <w:rsid w:val="0300C441"/>
    <w:rsid w:val="0321CAA4"/>
    <w:rsid w:val="03444292"/>
    <w:rsid w:val="039DC373"/>
    <w:rsid w:val="03E40DFE"/>
    <w:rsid w:val="03E6F48B"/>
    <w:rsid w:val="042B6775"/>
    <w:rsid w:val="042F7B9C"/>
    <w:rsid w:val="04826985"/>
    <w:rsid w:val="04C2DFF4"/>
    <w:rsid w:val="04D7AED4"/>
    <w:rsid w:val="04F1D615"/>
    <w:rsid w:val="056FE390"/>
    <w:rsid w:val="05858814"/>
    <w:rsid w:val="064391E2"/>
    <w:rsid w:val="0659481D"/>
    <w:rsid w:val="0679E2DF"/>
    <w:rsid w:val="0732C242"/>
    <w:rsid w:val="077F0EBA"/>
    <w:rsid w:val="07C8CEC0"/>
    <w:rsid w:val="07E1EF6D"/>
    <w:rsid w:val="07F96E91"/>
    <w:rsid w:val="08BB5DA1"/>
    <w:rsid w:val="09AA9C26"/>
    <w:rsid w:val="09BB484A"/>
    <w:rsid w:val="09D30FFB"/>
    <w:rsid w:val="09FE3577"/>
    <w:rsid w:val="0A029BFB"/>
    <w:rsid w:val="0A15E0CA"/>
    <w:rsid w:val="0AA69DC7"/>
    <w:rsid w:val="0AC57A1B"/>
    <w:rsid w:val="0BB57ACA"/>
    <w:rsid w:val="0BB67701"/>
    <w:rsid w:val="0BC6A1A8"/>
    <w:rsid w:val="0C61AA03"/>
    <w:rsid w:val="0D4404B2"/>
    <w:rsid w:val="0D75342F"/>
    <w:rsid w:val="0DA2BC7A"/>
    <w:rsid w:val="0DD0ED58"/>
    <w:rsid w:val="0DE7DE8C"/>
    <w:rsid w:val="0E6BFD40"/>
    <w:rsid w:val="0E937398"/>
    <w:rsid w:val="0EA1A242"/>
    <w:rsid w:val="0ED2A39C"/>
    <w:rsid w:val="0F0D0BCA"/>
    <w:rsid w:val="1021F9B4"/>
    <w:rsid w:val="11480946"/>
    <w:rsid w:val="13001EEB"/>
    <w:rsid w:val="1323912F"/>
    <w:rsid w:val="14AFF39B"/>
    <w:rsid w:val="14C43593"/>
    <w:rsid w:val="1579EADE"/>
    <w:rsid w:val="157A8783"/>
    <w:rsid w:val="1596AC30"/>
    <w:rsid w:val="17C0B2A7"/>
    <w:rsid w:val="17F33F8F"/>
    <w:rsid w:val="187B1F7C"/>
    <w:rsid w:val="1921A350"/>
    <w:rsid w:val="196106B6"/>
    <w:rsid w:val="1AFD4980"/>
    <w:rsid w:val="1B0A02B8"/>
    <w:rsid w:val="1B3E59AB"/>
    <w:rsid w:val="1B501D14"/>
    <w:rsid w:val="1BA3BA16"/>
    <w:rsid w:val="1C95680A"/>
    <w:rsid w:val="1CE38735"/>
    <w:rsid w:val="1D20065C"/>
    <w:rsid w:val="1D80EACE"/>
    <w:rsid w:val="1DDFBCA9"/>
    <w:rsid w:val="1DE6EC67"/>
    <w:rsid w:val="1E3C4413"/>
    <w:rsid w:val="1F534DEA"/>
    <w:rsid w:val="1F7760C9"/>
    <w:rsid w:val="1FD012D0"/>
    <w:rsid w:val="1FF4A5DC"/>
    <w:rsid w:val="1FF6E0DC"/>
    <w:rsid w:val="206784E4"/>
    <w:rsid w:val="20F7BE9E"/>
    <w:rsid w:val="2129F4F8"/>
    <w:rsid w:val="21C8500A"/>
    <w:rsid w:val="22CB2072"/>
    <w:rsid w:val="2399EFBB"/>
    <w:rsid w:val="23BD2113"/>
    <w:rsid w:val="24596073"/>
    <w:rsid w:val="24DCB2C3"/>
    <w:rsid w:val="25337A1D"/>
    <w:rsid w:val="25920FF8"/>
    <w:rsid w:val="25B3877A"/>
    <w:rsid w:val="25CAAB66"/>
    <w:rsid w:val="26231A6B"/>
    <w:rsid w:val="262F9CBB"/>
    <w:rsid w:val="26A12C18"/>
    <w:rsid w:val="2707776D"/>
    <w:rsid w:val="272D1ACC"/>
    <w:rsid w:val="279EEBEF"/>
    <w:rsid w:val="2800F602"/>
    <w:rsid w:val="28330083"/>
    <w:rsid w:val="28342D97"/>
    <w:rsid w:val="28ECDFA3"/>
    <w:rsid w:val="29979621"/>
    <w:rsid w:val="299B8D84"/>
    <w:rsid w:val="2A102246"/>
    <w:rsid w:val="2AB914BC"/>
    <w:rsid w:val="2ACABDB6"/>
    <w:rsid w:val="2B1A3BE5"/>
    <w:rsid w:val="2C606713"/>
    <w:rsid w:val="2CAD5423"/>
    <w:rsid w:val="2CD0D824"/>
    <w:rsid w:val="2D7B6BBC"/>
    <w:rsid w:val="2D8F5D02"/>
    <w:rsid w:val="2EB50857"/>
    <w:rsid w:val="2EDC2EB1"/>
    <w:rsid w:val="2F079AEB"/>
    <w:rsid w:val="2F18E1BB"/>
    <w:rsid w:val="2F332F1E"/>
    <w:rsid w:val="2F783E90"/>
    <w:rsid w:val="2FFBE794"/>
    <w:rsid w:val="3012C5D5"/>
    <w:rsid w:val="3036C26D"/>
    <w:rsid w:val="303B7461"/>
    <w:rsid w:val="30E9531B"/>
    <w:rsid w:val="311135C1"/>
    <w:rsid w:val="31C6967D"/>
    <w:rsid w:val="31F7043B"/>
    <w:rsid w:val="329841AF"/>
    <w:rsid w:val="329BAC6D"/>
    <w:rsid w:val="340B5EEF"/>
    <w:rsid w:val="34494DAD"/>
    <w:rsid w:val="34D73C5C"/>
    <w:rsid w:val="370076DC"/>
    <w:rsid w:val="373A047C"/>
    <w:rsid w:val="376C1846"/>
    <w:rsid w:val="385672FF"/>
    <w:rsid w:val="390616CC"/>
    <w:rsid w:val="3A4D101A"/>
    <w:rsid w:val="3B1EAD03"/>
    <w:rsid w:val="3C4D9565"/>
    <w:rsid w:val="3C60570C"/>
    <w:rsid w:val="3C81362B"/>
    <w:rsid w:val="3CA1A6B1"/>
    <w:rsid w:val="3D83E382"/>
    <w:rsid w:val="3DDE8E36"/>
    <w:rsid w:val="3E12825A"/>
    <w:rsid w:val="3E1D3E17"/>
    <w:rsid w:val="3E1F00F3"/>
    <w:rsid w:val="3E4019B0"/>
    <w:rsid w:val="3E513057"/>
    <w:rsid w:val="3E9771E0"/>
    <w:rsid w:val="3EAEF6F3"/>
    <w:rsid w:val="3ECB46E8"/>
    <w:rsid w:val="3F3D5AD3"/>
    <w:rsid w:val="401515C1"/>
    <w:rsid w:val="403CC0E3"/>
    <w:rsid w:val="40A3EC1E"/>
    <w:rsid w:val="40BED5E1"/>
    <w:rsid w:val="40F2219A"/>
    <w:rsid w:val="412D7CB3"/>
    <w:rsid w:val="423135BF"/>
    <w:rsid w:val="425447CB"/>
    <w:rsid w:val="42B4D871"/>
    <w:rsid w:val="43083429"/>
    <w:rsid w:val="437BF84B"/>
    <w:rsid w:val="43D88A91"/>
    <w:rsid w:val="43DA36A3"/>
    <w:rsid w:val="4481362C"/>
    <w:rsid w:val="44CF0A17"/>
    <w:rsid w:val="44F13937"/>
    <w:rsid w:val="44FCC70C"/>
    <w:rsid w:val="452D4F77"/>
    <w:rsid w:val="453E46B3"/>
    <w:rsid w:val="46240987"/>
    <w:rsid w:val="46DC30D2"/>
    <w:rsid w:val="46E17FDB"/>
    <w:rsid w:val="4826CFA9"/>
    <w:rsid w:val="4926004A"/>
    <w:rsid w:val="4A115348"/>
    <w:rsid w:val="4A17D063"/>
    <w:rsid w:val="4B28586A"/>
    <w:rsid w:val="4B402FAD"/>
    <w:rsid w:val="4C15E4DD"/>
    <w:rsid w:val="4C1DCC5B"/>
    <w:rsid w:val="4C2165A0"/>
    <w:rsid w:val="4C3B73E7"/>
    <w:rsid w:val="4C8B7FF4"/>
    <w:rsid w:val="4CA5D07F"/>
    <w:rsid w:val="4DEDC93B"/>
    <w:rsid w:val="4F159156"/>
    <w:rsid w:val="4FB49A69"/>
    <w:rsid w:val="513C5C69"/>
    <w:rsid w:val="51E34C76"/>
    <w:rsid w:val="5377D146"/>
    <w:rsid w:val="53EBC614"/>
    <w:rsid w:val="545A774D"/>
    <w:rsid w:val="54662BD1"/>
    <w:rsid w:val="550A1629"/>
    <w:rsid w:val="552C3EA9"/>
    <w:rsid w:val="561F584C"/>
    <w:rsid w:val="568EECC9"/>
    <w:rsid w:val="571D2A8B"/>
    <w:rsid w:val="5783A221"/>
    <w:rsid w:val="578E6FB2"/>
    <w:rsid w:val="580AC296"/>
    <w:rsid w:val="581EA2A9"/>
    <w:rsid w:val="5901F3C9"/>
    <w:rsid w:val="594029D7"/>
    <w:rsid w:val="59F3F5BC"/>
    <w:rsid w:val="5A4E48E4"/>
    <w:rsid w:val="5B570AC8"/>
    <w:rsid w:val="5B665025"/>
    <w:rsid w:val="5BCF1460"/>
    <w:rsid w:val="5C240175"/>
    <w:rsid w:val="5C86D6BF"/>
    <w:rsid w:val="5CAF6351"/>
    <w:rsid w:val="5CCE578B"/>
    <w:rsid w:val="5EBBF9BA"/>
    <w:rsid w:val="5F47FE94"/>
    <w:rsid w:val="5FF3A032"/>
    <w:rsid w:val="605D1CEE"/>
    <w:rsid w:val="607B4465"/>
    <w:rsid w:val="60F7AE09"/>
    <w:rsid w:val="61351996"/>
    <w:rsid w:val="61386130"/>
    <w:rsid w:val="62C20A83"/>
    <w:rsid w:val="62F9F92D"/>
    <w:rsid w:val="64C89007"/>
    <w:rsid w:val="65290AEF"/>
    <w:rsid w:val="65A9851C"/>
    <w:rsid w:val="669E67DC"/>
    <w:rsid w:val="672CBBC0"/>
    <w:rsid w:val="673931DF"/>
    <w:rsid w:val="674C816C"/>
    <w:rsid w:val="67B62256"/>
    <w:rsid w:val="6804F5CD"/>
    <w:rsid w:val="688F1A55"/>
    <w:rsid w:val="693D6D2A"/>
    <w:rsid w:val="696CF792"/>
    <w:rsid w:val="6982B32B"/>
    <w:rsid w:val="698BDE69"/>
    <w:rsid w:val="6B4854D7"/>
    <w:rsid w:val="6BBA5C51"/>
    <w:rsid w:val="6BD5F85C"/>
    <w:rsid w:val="6C3A09A6"/>
    <w:rsid w:val="6C81202E"/>
    <w:rsid w:val="6CE54E23"/>
    <w:rsid w:val="6D03F423"/>
    <w:rsid w:val="6D281727"/>
    <w:rsid w:val="6D317D2C"/>
    <w:rsid w:val="6DBE5B1F"/>
    <w:rsid w:val="6E03229E"/>
    <w:rsid w:val="6E143C82"/>
    <w:rsid w:val="6E2ABE3E"/>
    <w:rsid w:val="6E7569B9"/>
    <w:rsid w:val="6EE00833"/>
    <w:rsid w:val="6F29BB0B"/>
    <w:rsid w:val="6F637843"/>
    <w:rsid w:val="6FB31395"/>
    <w:rsid w:val="6FBEE6B9"/>
    <w:rsid w:val="7057A57F"/>
    <w:rsid w:val="70F32E4B"/>
    <w:rsid w:val="71C6BD5D"/>
    <w:rsid w:val="72227313"/>
    <w:rsid w:val="722D9FA2"/>
    <w:rsid w:val="73409EE0"/>
    <w:rsid w:val="743043B1"/>
    <w:rsid w:val="74F1D3E2"/>
    <w:rsid w:val="7543EF58"/>
    <w:rsid w:val="756DE2E9"/>
    <w:rsid w:val="767169CB"/>
    <w:rsid w:val="76902AE9"/>
    <w:rsid w:val="7715E2E5"/>
    <w:rsid w:val="77C79876"/>
    <w:rsid w:val="77D55B39"/>
    <w:rsid w:val="789B7026"/>
    <w:rsid w:val="79877B66"/>
    <w:rsid w:val="79A175CA"/>
    <w:rsid w:val="79D420D0"/>
    <w:rsid w:val="7B1842E5"/>
    <w:rsid w:val="7BDBF945"/>
    <w:rsid w:val="7E244213"/>
    <w:rsid w:val="7F02AA37"/>
    <w:rsid w:val="7F5FB2DF"/>
    <w:rsid w:val="7FF3E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192C77"/>
  <w15:chartTrackingRefBased/>
  <w15:docId w15:val="{2611FFD2-21A8-4BC9-9A9D-FD74228DB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F68EC"/>
    <w:pPr>
      <w:spacing w:before="180" w:after="180"/>
      <w:jc w:val="both"/>
    </w:pPr>
    <w:rPr>
      <w:rFonts w:ascii="Atyp Colt CZ" w:hAnsi="Atyp Colt CZ"/>
      <w:szCs w:val="24"/>
    </w:rPr>
  </w:style>
  <w:style w:type="paragraph" w:styleId="Nadpis1">
    <w:name w:val="heading 1"/>
    <w:next w:val="Text1"/>
    <w:link w:val="Nadpis1Char"/>
    <w:qFormat/>
    <w:rsid w:val="00C07127"/>
    <w:pPr>
      <w:keepNext/>
      <w:numPr>
        <w:numId w:val="2"/>
      </w:numPr>
      <w:spacing w:before="360" w:after="180"/>
      <w:jc w:val="both"/>
      <w:outlineLvl w:val="0"/>
    </w:pPr>
    <w:rPr>
      <w:rFonts w:ascii="Atyp Colt CZ" w:hAnsi="Atyp Colt CZ" w:cs="Arial"/>
      <w:b/>
      <w:i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semiHidden/>
    <w:qFormat/>
    <w:rsid w:val="006547EF"/>
    <w:pPr>
      <w:keepNext/>
      <w:numPr>
        <w:ilvl w:val="1"/>
        <w:numId w:val="3"/>
      </w:numPr>
      <w:spacing w:before="240" w:after="60"/>
      <w:outlineLvl w:val="1"/>
    </w:pPr>
    <w:rPr>
      <w:rFonts w:ascii="Arial" w:eastAsiaTheme="majorEastAsia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semiHidden/>
    <w:qFormat/>
    <w:rsid w:val="006547EF"/>
    <w:pPr>
      <w:keepNext/>
      <w:tabs>
        <w:tab w:val="num" w:pos="851"/>
      </w:tabs>
      <w:spacing w:before="240" w:after="60"/>
      <w:ind w:left="851" w:hanging="142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semiHidden/>
    <w:qFormat/>
    <w:rsid w:val="006547EF"/>
    <w:pPr>
      <w:keepNext/>
      <w:numPr>
        <w:numId w:val="7"/>
      </w:numPr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semiHidden/>
    <w:qFormat/>
    <w:rsid w:val="006547E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semiHidden/>
    <w:qFormat/>
    <w:rsid w:val="006547EF"/>
    <w:pPr>
      <w:spacing w:before="240" w:after="60"/>
      <w:outlineLvl w:val="5"/>
    </w:pPr>
    <w:rPr>
      <w:b/>
      <w:bCs/>
      <w:szCs w:val="22"/>
    </w:rPr>
  </w:style>
  <w:style w:type="paragraph" w:styleId="Nadpis7">
    <w:name w:val="heading 7"/>
    <w:basedOn w:val="Normln"/>
    <w:next w:val="Normln"/>
    <w:link w:val="Nadpis7Char"/>
    <w:semiHidden/>
    <w:qFormat/>
    <w:rsid w:val="006547EF"/>
    <w:pPr>
      <w:spacing w:before="240" w:after="60"/>
      <w:outlineLvl w:val="6"/>
    </w:pPr>
  </w:style>
  <w:style w:type="paragraph" w:styleId="Nadpis8">
    <w:name w:val="heading 8"/>
    <w:basedOn w:val="Normln"/>
    <w:next w:val="Normln"/>
    <w:link w:val="Nadpis8Char"/>
    <w:semiHidden/>
    <w:qFormat/>
    <w:rsid w:val="006547EF"/>
    <w:pPr>
      <w:spacing w:before="240" w:after="60"/>
      <w:outlineLvl w:val="7"/>
    </w:pPr>
    <w:rPr>
      <w:i/>
      <w:iCs/>
    </w:rPr>
  </w:style>
  <w:style w:type="paragraph" w:styleId="Nadpis9">
    <w:name w:val="heading 9"/>
    <w:basedOn w:val="Normln"/>
    <w:next w:val="Normln"/>
    <w:link w:val="Nadpis9Char"/>
    <w:semiHidden/>
    <w:qFormat/>
    <w:rsid w:val="006547EF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1">
    <w:name w:val="Text 1"/>
    <w:basedOn w:val="Normln"/>
    <w:link w:val="Text1Char"/>
    <w:qFormat/>
    <w:rsid w:val="006547EF"/>
    <w:pPr>
      <w:ind w:left="567"/>
    </w:pPr>
    <w:rPr>
      <w:szCs w:val="20"/>
    </w:rPr>
  </w:style>
  <w:style w:type="character" w:customStyle="1" w:styleId="Text1Char">
    <w:name w:val="Text 1 Char"/>
    <w:basedOn w:val="Standardnpsmoodstavce"/>
    <w:link w:val="Text1"/>
    <w:rsid w:val="006547EF"/>
    <w:rPr>
      <w:rFonts w:asciiTheme="minorHAnsi" w:hAnsiTheme="minorHAnsi"/>
      <w:sz w:val="22"/>
    </w:rPr>
  </w:style>
  <w:style w:type="paragraph" w:customStyle="1" w:styleId="Nadpis11">
    <w:name w:val="Nadpis 1.1"/>
    <w:basedOn w:val="Nadpis2"/>
    <w:next w:val="Text1"/>
    <w:qFormat/>
    <w:rsid w:val="00C07127"/>
    <w:pPr>
      <w:keepNext w:val="0"/>
      <w:numPr>
        <w:numId w:val="2"/>
      </w:numPr>
      <w:tabs>
        <w:tab w:val="clear" w:pos="567"/>
        <w:tab w:val="num" w:pos="360"/>
      </w:tabs>
      <w:spacing w:before="300" w:after="180"/>
      <w:ind w:left="709" w:hanging="709"/>
    </w:pPr>
    <w:rPr>
      <w:rFonts w:ascii="Atyp Colt CZ" w:eastAsia="Times New Roman" w:hAnsi="Atyp Colt CZ" w:cstheme="minorHAnsi"/>
      <w:b w:val="0"/>
      <w:i w:val="0"/>
      <w:iCs w:val="0"/>
      <w:sz w:val="30"/>
      <w:szCs w:val="30"/>
    </w:rPr>
  </w:style>
  <w:style w:type="character" w:customStyle="1" w:styleId="Nadpis2Char">
    <w:name w:val="Nadpis 2 Char"/>
    <w:basedOn w:val="Standardnpsmoodstavce"/>
    <w:link w:val="Nadpis2"/>
    <w:semiHidden/>
    <w:rsid w:val="006547EF"/>
    <w:rPr>
      <w:rFonts w:ascii="Arial" w:eastAsiaTheme="majorEastAsia" w:hAnsi="Arial" w:cs="Arial"/>
      <w:b/>
      <w:bCs/>
      <w:i/>
      <w:iCs/>
      <w:sz w:val="28"/>
      <w:szCs w:val="28"/>
    </w:rPr>
  </w:style>
  <w:style w:type="paragraph" w:customStyle="1" w:styleId="Text11">
    <w:name w:val="Text 1.1"/>
    <w:basedOn w:val="Normln"/>
    <w:link w:val="Text11Char"/>
    <w:qFormat/>
    <w:rsid w:val="006547EF"/>
    <w:pPr>
      <w:ind w:left="993"/>
    </w:pPr>
    <w:rPr>
      <w:szCs w:val="20"/>
    </w:rPr>
  </w:style>
  <w:style w:type="character" w:customStyle="1" w:styleId="Text11Char">
    <w:name w:val="Text 1.1 Char"/>
    <w:basedOn w:val="Standardnpsmoodstavce"/>
    <w:link w:val="Text11"/>
    <w:rsid w:val="006547EF"/>
    <w:rPr>
      <w:rFonts w:asciiTheme="minorHAnsi" w:hAnsiTheme="minorHAnsi"/>
      <w:sz w:val="22"/>
    </w:rPr>
  </w:style>
  <w:style w:type="paragraph" w:customStyle="1" w:styleId="Nadpis111">
    <w:name w:val="Nadpis 1.1.1"/>
    <w:basedOn w:val="Nadpis11"/>
    <w:next w:val="Text1"/>
    <w:qFormat/>
    <w:rsid w:val="00500F28"/>
    <w:pPr>
      <w:numPr>
        <w:ilvl w:val="2"/>
      </w:numPr>
    </w:pPr>
    <w:rPr>
      <w:bCs w:val="0"/>
      <w:sz w:val="24"/>
      <w:szCs w:val="24"/>
    </w:rPr>
  </w:style>
  <w:style w:type="paragraph" w:customStyle="1" w:styleId="Text111">
    <w:name w:val="Text 1.1.1"/>
    <w:basedOn w:val="Normln"/>
    <w:link w:val="Text111Char"/>
    <w:qFormat/>
    <w:rsid w:val="00E3774A"/>
    <w:pPr>
      <w:ind w:left="1418"/>
    </w:pPr>
    <w:rPr>
      <w:szCs w:val="20"/>
    </w:rPr>
  </w:style>
  <w:style w:type="character" w:customStyle="1" w:styleId="Text111Char">
    <w:name w:val="Text 1.1.1 Char"/>
    <w:basedOn w:val="Standardnpsmoodstavce"/>
    <w:link w:val="Text111"/>
    <w:rsid w:val="00E3774A"/>
    <w:rPr>
      <w:rFonts w:ascii="Atyp Colt CZ" w:hAnsi="Atyp Colt CZ"/>
    </w:rPr>
  </w:style>
  <w:style w:type="paragraph" w:customStyle="1" w:styleId="Nazev">
    <w:name w:val="Nazev"/>
    <w:basedOn w:val="Normln"/>
    <w:next w:val="Normln"/>
    <w:qFormat/>
    <w:rsid w:val="005D5074"/>
    <w:pPr>
      <w:spacing w:before="720" w:after="360"/>
      <w:jc w:val="left"/>
      <w:outlineLvl w:val="0"/>
    </w:pPr>
    <w:rPr>
      <w:rFonts w:cs="Arial"/>
      <w:b/>
      <w:bCs/>
      <w:kern w:val="28"/>
      <w:sz w:val="40"/>
      <w:szCs w:val="32"/>
    </w:rPr>
  </w:style>
  <w:style w:type="paragraph" w:customStyle="1" w:styleId="Odrazka1">
    <w:name w:val="Odrazka 1"/>
    <w:basedOn w:val="Text1"/>
    <w:link w:val="Odrazka1Char"/>
    <w:qFormat/>
    <w:rsid w:val="004F68EC"/>
    <w:pPr>
      <w:numPr>
        <w:numId w:val="9"/>
      </w:numPr>
    </w:pPr>
  </w:style>
  <w:style w:type="character" w:customStyle="1" w:styleId="Odrazka1Char">
    <w:name w:val="Odrazka 1 Char"/>
    <w:basedOn w:val="Text1Char"/>
    <w:link w:val="Odrazka1"/>
    <w:rsid w:val="004F68EC"/>
    <w:rPr>
      <w:rFonts w:ascii="Atyp Colt CZ" w:hAnsi="Atyp Colt CZ"/>
      <w:sz w:val="22"/>
    </w:rPr>
  </w:style>
  <w:style w:type="paragraph" w:customStyle="1" w:styleId="Odrazka11">
    <w:name w:val="Odrazka 1.1"/>
    <w:link w:val="Odrazka11Char"/>
    <w:qFormat/>
    <w:rsid w:val="001439B2"/>
    <w:pPr>
      <w:numPr>
        <w:numId w:val="10"/>
      </w:numPr>
      <w:ind w:left="1418" w:hanging="425"/>
    </w:pPr>
    <w:rPr>
      <w:rFonts w:ascii="Atyp Colt CZ" w:hAnsi="Atyp Colt CZ"/>
    </w:rPr>
  </w:style>
  <w:style w:type="character" w:customStyle="1" w:styleId="Odrazka11Char">
    <w:name w:val="Odrazka 1.1 Char"/>
    <w:basedOn w:val="Text11Char"/>
    <w:link w:val="Odrazka11"/>
    <w:rsid w:val="001439B2"/>
    <w:rPr>
      <w:rFonts w:ascii="Atyp Colt CZ" w:hAnsi="Atyp Colt CZ"/>
      <w:sz w:val="22"/>
    </w:rPr>
  </w:style>
  <w:style w:type="paragraph" w:customStyle="1" w:styleId="Odrazka111">
    <w:name w:val="Odrazka 1.1.1"/>
    <w:basedOn w:val="Text111"/>
    <w:link w:val="Odrazka111Char"/>
    <w:qFormat/>
    <w:rsid w:val="001439B2"/>
    <w:pPr>
      <w:numPr>
        <w:numId w:val="11"/>
      </w:numPr>
      <w:tabs>
        <w:tab w:val="left" w:pos="1843"/>
      </w:tabs>
      <w:ind w:left="1843" w:hanging="425"/>
    </w:pPr>
  </w:style>
  <w:style w:type="character" w:customStyle="1" w:styleId="Odrazka111Char">
    <w:name w:val="Odrazka 1.1.1 Char"/>
    <w:basedOn w:val="Text111Char"/>
    <w:link w:val="Odrazka111"/>
    <w:rsid w:val="001439B2"/>
    <w:rPr>
      <w:rFonts w:ascii="Atyp Colt CZ" w:hAnsi="Atyp Colt CZ"/>
    </w:rPr>
  </w:style>
  <w:style w:type="paragraph" w:customStyle="1" w:styleId="Odrazkaa1">
    <w:name w:val="Odrazka (a)1"/>
    <w:basedOn w:val="Text1"/>
    <w:link w:val="Odrazkaa1Char"/>
    <w:qFormat/>
    <w:rsid w:val="002B4FA7"/>
    <w:pPr>
      <w:numPr>
        <w:numId w:val="4"/>
      </w:numPr>
      <w:tabs>
        <w:tab w:val="left" w:pos="709"/>
        <w:tab w:val="left" w:pos="993"/>
      </w:tabs>
      <w:ind w:left="993" w:hanging="426"/>
    </w:pPr>
  </w:style>
  <w:style w:type="character" w:customStyle="1" w:styleId="Odrazkaa1Char">
    <w:name w:val="Odrazka (a)1 Char"/>
    <w:basedOn w:val="Text1Char"/>
    <w:link w:val="Odrazkaa1"/>
    <w:rsid w:val="002B4FA7"/>
    <w:rPr>
      <w:rFonts w:ascii="Atyp Colt CZ" w:hAnsi="Atyp Colt CZ"/>
      <w:sz w:val="22"/>
    </w:rPr>
  </w:style>
  <w:style w:type="paragraph" w:customStyle="1" w:styleId="Odrazkaa11">
    <w:name w:val="Odrazka (a)1.1"/>
    <w:basedOn w:val="Text11"/>
    <w:link w:val="Odrazkaa11Char"/>
    <w:qFormat/>
    <w:rsid w:val="00154F03"/>
    <w:pPr>
      <w:numPr>
        <w:numId w:val="5"/>
      </w:numPr>
      <w:tabs>
        <w:tab w:val="left" w:pos="1418"/>
      </w:tabs>
      <w:ind w:left="1418" w:hanging="425"/>
      <w:jc w:val="left"/>
    </w:pPr>
  </w:style>
  <w:style w:type="character" w:customStyle="1" w:styleId="Odrazkaa11Char">
    <w:name w:val="Odrazka (a)1.1 Char"/>
    <w:basedOn w:val="Text11Char"/>
    <w:link w:val="Odrazkaa11"/>
    <w:rsid w:val="00154F03"/>
    <w:rPr>
      <w:rFonts w:ascii="Atyp Colt CZ" w:hAnsi="Atyp Colt CZ"/>
      <w:sz w:val="22"/>
    </w:rPr>
  </w:style>
  <w:style w:type="paragraph" w:customStyle="1" w:styleId="Odrazkaa111">
    <w:name w:val="Odrazka (a)1.1.1"/>
    <w:basedOn w:val="Text111"/>
    <w:link w:val="Odrazkaa111Char"/>
    <w:qFormat/>
    <w:rsid w:val="006C35D2"/>
    <w:pPr>
      <w:numPr>
        <w:numId w:val="6"/>
      </w:numPr>
      <w:ind w:left="1843" w:hanging="425"/>
    </w:pPr>
  </w:style>
  <w:style w:type="character" w:customStyle="1" w:styleId="Odrazkaa111Char">
    <w:name w:val="Odrazka (a)1.1.1 Char"/>
    <w:basedOn w:val="Text111Char"/>
    <w:link w:val="Odrazkaa111"/>
    <w:rsid w:val="006C35D2"/>
    <w:rPr>
      <w:rFonts w:ascii="Atyp Colt CZ" w:hAnsi="Atyp Colt CZ"/>
    </w:rPr>
  </w:style>
  <w:style w:type="character" w:customStyle="1" w:styleId="Nadpis1Char">
    <w:name w:val="Nadpis 1 Char"/>
    <w:basedOn w:val="Standardnpsmoodstavce"/>
    <w:link w:val="Nadpis1"/>
    <w:rsid w:val="00C07127"/>
    <w:rPr>
      <w:rFonts w:ascii="Atyp Colt CZ" w:hAnsi="Atyp Colt CZ" w:cs="Arial"/>
      <w:b/>
      <w:iCs/>
      <w:kern w:val="32"/>
      <w:sz w:val="32"/>
      <w:szCs w:val="32"/>
    </w:rPr>
  </w:style>
  <w:style w:type="character" w:customStyle="1" w:styleId="Nadpis3Char">
    <w:name w:val="Nadpis 3 Char"/>
    <w:basedOn w:val="Standardnpsmoodstavce"/>
    <w:link w:val="Nadpis3"/>
    <w:semiHidden/>
    <w:rsid w:val="006547EF"/>
    <w:rPr>
      <w:rFonts w:ascii="Arial" w:hAnsi="Arial" w:cs="Arial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semiHidden/>
    <w:rsid w:val="006547EF"/>
    <w:rPr>
      <w:rFonts w:ascii="Atyp Colt CZ" w:hAnsi="Atyp Colt CZ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semiHidden/>
    <w:rsid w:val="006547EF"/>
    <w:rPr>
      <w:rFonts w:asciiTheme="minorHAnsi" w:hAnsiTheme="minorHAnsi"/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semiHidden/>
    <w:rsid w:val="006547EF"/>
    <w:rPr>
      <w:rFonts w:asciiTheme="minorHAnsi" w:hAnsiTheme="minorHAnsi"/>
      <w:b/>
      <w:bCs/>
      <w:sz w:val="22"/>
      <w:szCs w:val="22"/>
    </w:rPr>
  </w:style>
  <w:style w:type="character" w:customStyle="1" w:styleId="Nadpis7Char">
    <w:name w:val="Nadpis 7 Char"/>
    <w:basedOn w:val="Standardnpsmoodstavce"/>
    <w:link w:val="Nadpis7"/>
    <w:semiHidden/>
    <w:rsid w:val="006547EF"/>
    <w:rPr>
      <w:rFonts w:asciiTheme="minorHAnsi" w:hAnsiTheme="minorHAnsi"/>
      <w:sz w:val="22"/>
      <w:szCs w:val="24"/>
    </w:rPr>
  </w:style>
  <w:style w:type="character" w:customStyle="1" w:styleId="Nadpis8Char">
    <w:name w:val="Nadpis 8 Char"/>
    <w:basedOn w:val="Standardnpsmoodstavce"/>
    <w:link w:val="Nadpis8"/>
    <w:semiHidden/>
    <w:rsid w:val="006547EF"/>
    <w:rPr>
      <w:rFonts w:asciiTheme="minorHAnsi" w:hAnsiTheme="minorHAnsi"/>
      <w:i/>
      <w:iCs/>
      <w:sz w:val="22"/>
      <w:szCs w:val="24"/>
    </w:rPr>
  </w:style>
  <w:style w:type="character" w:customStyle="1" w:styleId="Nadpis9Char">
    <w:name w:val="Nadpis 9 Char"/>
    <w:basedOn w:val="Standardnpsmoodstavce"/>
    <w:link w:val="Nadpis9"/>
    <w:semiHidden/>
    <w:rsid w:val="006547EF"/>
    <w:rPr>
      <w:rFonts w:ascii="Arial" w:hAnsi="Arial" w:cs="Arial"/>
      <w:sz w:val="22"/>
      <w:szCs w:val="22"/>
    </w:rPr>
  </w:style>
  <w:style w:type="paragraph" w:styleId="Bezmezer">
    <w:name w:val="No Spacing"/>
    <w:uiPriority w:val="1"/>
    <w:qFormat/>
    <w:rsid w:val="00C07127"/>
    <w:pPr>
      <w:jc w:val="both"/>
    </w:pPr>
    <w:rPr>
      <w:rFonts w:ascii="Atyp Colt CZ" w:hAnsi="Atyp Colt CZ"/>
      <w:szCs w:val="24"/>
    </w:rPr>
  </w:style>
  <w:style w:type="paragraph" w:styleId="Zhlav">
    <w:name w:val="header"/>
    <w:basedOn w:val="Normln"/>
    <w:link w:val="ZhlavChar"/>
    <w:uiPriority w:val="99"/>
    <w:unhideWhenUsed/>
    <w:rsid w:val="006547EF"/>
    <w:pPr>
      <w:tabs>
        <w:tab w:val="center" w:pos="4536"/>
        <w:tab w:val="right" w:pos="9072"/>
      </w:tabs>
      <w:spacing w:before="0" w:after="0"/>
    </w:pPr>
  </w:style>
  <w:style w:type="character" w:customStyle="1" w:styleId="ZhlavChar">
    <w:name w:val="Záhlaví Char"/>
    <w:basedOn w:val="Standardnpsmoodstavce"/>
    <w:link w:val="Zhlav"/>
    <w:uiPriority w:val="99"/>
    <w:rsid w:val="006547EF"/>
    <w:rPr>
      <w:rFonts w:asciiTheme="minorHAnsi" w:hAnsiTheme="minorHAnsi"/>
      <w:sz w:val="22"/>
      <w:szCs w:val="24"/>
    </w:rPr>
  </w:style>
  <w:style w:type="paragraph" w:styleId="Zpat">
    <w:name w:val="footer"/>
    <w:basedOn w:val="Normln"/>
    <w:link w:val="ZpatChar"/>
    <w:uiPriority w:val="99"/>
    <w:unhideWhenUsed/>
    <w:rsid w:val="006547EF"/>
    <w:pPr>
      <w:tabs>
        <w:tab w:val="center" w:pos="4536"/>
        <w:tab w:val="right" w:pos="9072"/>
      </w:tabs>
      <w:spacing w:before="0" w:after="0"/>
    </w:pPr>
  </w:style>
  <w:style w:type="character" w:customStyle="1" w:styleId="ZpatChar">
    <w:name w:val="Zápatí Char"/>
    <w:basedOn w:val="Standardnpsmoodstavce"/>
    <w:link w:val="Zpat"/>
    <w:uiPriority w:val="99"/>
    <w:rsid w:val="006547EF"/>
    <w:rPr>
      <w:rFonts w:asciiTheme="minorHAnsi" w:hAnsiTheme="minorHAnsi"/>
      <w:sz w:val="22"/>
      <w:szCs w:val="24"/>
    </w:rPr>
  </w:style>
  <w:style w:type="paragraph" w:customStyle="1" w:styleId="Nadpisa">
    <w:name w:val="Nadpis (a)"/>
    <w:basedOn w:val="Nadpis111"/>
    <w:qFormat/>
    <w:rsid w:val="00B9174E"/>
    <w:pPr>
      <w:numPr>
        <w:ilvl w:val="3"/>
        <w:numId w:val="8"/>
      </w:numPr>
      <w:spacing w:before="180"/>
    </w:pPr>
    <w:rPr>
      <w:bCs/>
      <w:sz w:val="20"/>
      <w:szCs w:val="20"/>
    </w:rPr>
  </w:style>
  <w:style w:type="character" w:styleId="Zdraznn">
    <w:name w:val="Emphasis"/>
    <w:aliases w:val="Zvýraznění"/>
    <w:basedOn w:val="Standardnpsmoodstavce"/>
    <w:uiPriority w:val="20"/>
    <w:qFormat/>
    <w:rsid w:val="00E22375"/>
    <w:rPr>
      <w:rFonts w:ascii="Atyp Colt CZ" w:hAnsi="Atyp Colt CZ"/>
      <w:b/>
      <w:sz w:val="20"/>
    </w:rPr>
  </w:style>
  <w:style w:type="paragraph" w:styleId="Odstavecseseznamem">
    <w:name w:val="List Paragraph"/>
    <w:basedOn w:val="Normln"/>
    <w:uiPriority w:val="34"/>
    <w:qFormat/>
    <w:rsid w:val="0059405D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503F9"/>
    <w:pPr>
      <w:spacing w:before="0" w:after="0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503F9"/>
    <w:rPr>
      <w:rFonts w:ascii="Atyp Colt CZ" w:hAnsi="Atyp Colt CZ"/>
    </w:rPr>
  </w:style>
  <w:style w:type="character" w:styleId="Znakapoznpodarou">
    <w:name w:val="footnote reference"/>
    <w:basedOn w:val="Standardnpsmoodstavce"/>
    <w:uiPriority w:val="99"/>
    <w:semiHidden/>
    <w:unhideWhenUsed/>
    <w:rsid w:val="006503F9"/>
    <w:rPr>
      <w:vertAlign w:val="superscript"/>
    </w:rPr>
  </w:style>
  <w:style w:type="paragraph" w:customStyle="1" w:styleId="Poznmkapodarou">
    <w:name w:val="Poznámka pod čarou"/>
    <w:basedOn w:val="Textpoznpodarou"/>
    <w:qFormat/>
    <w:rsid w:val="000F12DC"/>
    <w:rPr>
      <w:sz w:val="14"/>
      <w:szCs w:val="14"/>
    </w:rPr>
  </w:style>
  <w:style w:type="character" w:styleId="Hypertextovodkaz">
    <w:name w:val="Hyperlink"/>
    <w:uiPriority w:val="99"/>
    <w:rsid w:val="004813A9"/>
    <w:rPr>
      <w:u w:val="single"/>
    </w:rPr>
  </w:style>
  <w:style w:type="paragraph" w:customStyle="1" w:styleId="DocText">
    <w:name w:val="DocText"/>
    <w:basedOn w:val="Normln"/>
    <w:rsid w:val="004813A9"/>
    <w:pPr>
      <w:numPr>
        <w:numId w:val="1"/>
      </w:numPr>
      <w:spacing w:before="240" w:after="0" w:line="260" w:lineRule="atLeast"/>
    </w:pPr>
    <w:rPr>
      <w:rFonts w:ascii="Times New Roman" w:eastAsiaTheme="minorHAnsi" w:hAnsi="Times New Roman"/>
      <w:szCs w:val="22"/>
      <w:lang w:val="en-GB"/>
    </w:rPr>
  </w:style>
  <w:style w:type="paragraph" w:customStyle="1" w:styleId="DocTextL1">
    <w:name w:val="DocTextL1"/>
    <w:basedOn w:val="DocText"/>
    <w:rsid w:val="004813A9"/>
    <w:pPr>
      <w:numPr>
        <w:ilvl w:val="1"/>
      </w:numPr>
    </w:pPr>
  </w:style>
  <w:style w:type="paragraph" w:customStyle="1" w:styleId="DocTextL2">
    <w:name w:val="DocTextL2"/>
    <w:basedOn w:val="DocText"/>
    <w:rsid w:val="004813A9"/>
    <w:pPr>
      <w:numPr>
        <w:ilvl w:val="2"/>
      </w:numPr>
    </w:pPr>
  </w:style>
  <w:style w:type="paragraph" w:customStyle="1" w:styleId="DocTextL3">
    <w:name w:val="DocTextL3"/>
    <w:basedOn w:val="DocText"/>
    <w:rsid w:val="004813A9"/>
    <w:pPr>
      <w:numPr>
        <w:ilvl w:val="3"/>
      </w:numPr>
    </w:pPr>
  </w:style>
  <w:style w:type="paragraph" w:customStyle="1" w:styleId="DocTextL4">
    <w:name w:val="DocTextL4"/>
    <w:basedOn w:val="DocText"/>
    <w:rsid w:val="004813A9"/>
    <w:pPr>
      <w:numPr>
        <w:ilvl w:val="4"/>
      </w:numPr>
    </w:pPr>
  </w:style>
  <w:style w:type="paragraph" w:customStyle="1" w:styleId="DocTextL5">
    <w:name w:val="DocTextL5"/>
    <w:basedOn w:val="DocText"/>
    <w:rsid w:val="004813A9"/>
    <w:pPr>
      <w:numPr>
        <w:ilvl w:val="5"/>
      </w:numPr>
    </w:pPr>
  </w:style>
  <w:style w:type="paragraph" w:customStyle="1" w:styleId="DocTextL6">
    <w:name w:val="DocTextL6"/>
    <w:basedOn w:val="DocText"/>
    <w:rsid w:val="004813A9"/>
    <w:pPr>
      <w:numPr>
        <w:ilvl w:val="6"/>
      </w:numPr>
    </w:pPr>
  </w:style>
  <w:style w:type="paragraph" w:customStyle="1" w:styleId="DocTextL7">
    <w:name w:val="DocTextL7"/>
    <w:basedOn w:val="DocText"/>
    <w:rsid w:val="004813A9"/>
    <w:pPr>
      <w:numPr>
        <w:ilvl w:val="7"/>
      </w:numPr>
    </w:pPr>
  </w:style>
  <w:style w:type="paragraph" w:customStyle="1" w:styleId="DocTextL8">
    <w:name w:val="DocTextL8"/>
    <w:basedOn w:val="DocText"/>
    <w:rsid w:val="004813A9"/>
    <w:pPr>
      <w:numPr>
        <w:ilvl w:val="8"/>
      </w:numPr>
    </w:pPr>
  </w:style>
  <w:style w:type="paragraph" w:customStyle="1" w:styleId="ClientNormal">
    <w:name w:val="ClientNormal"/>
    <w:link w:val="ClientNormalChar"/>
    <w:rsid w:val="004813A9"/>
    <w:rPr>
      <w:rFonts w:eastAsiaTheme="minorHAnsi"/>
      <w:szCs w:val="22"/>
      <w:lang w:val="en-GB"/>
    </w:rPr>
  </w:style>
  <w:style w:type="character" w:customStyle="1" w:styleId="ClientNormalChar">
    <w:name w:val="ClientNormal Char"/>
    <w:basedOn w:val="Standardnpsmoodstavce"/>
    <w:link w:val="ClientNormal"/>
    <w:rsid w:val="004813A9"/>
    <w:rPr>
      <w:rFonts w:eastAsiaTheme="minorHAnsi"/>
      <w:szCs w:val="22"/>
      <w:lang w:val="en-GB"/>
    </w:rPr>
  </w:style>
  <w:style w:type="character" w:styleId="Nevyeenzmnka">
    <w:name w:val="Unresolved Mention"/>
    <w:basedOn w:val="Standardnpsmoodstavce"/>
    <w:uiPriority w:val="99"/>
    <w:semiHidden/>
    <w:unhideWhenUsed/>
    <w:rsid w:val="002172AB"/>
    <w:rPr>
      <w:color w:val="605E5C"/>
      <w:shd w:val="clear" w:color="auto" w:fill="E1DFDD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3D6C68"/>
    <w:pPr>
      <w:spacing w:before="0" w:after="0"/>
    </w:pPr>
    <w:rPr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3D6C68"/>
    <w:rPr>
      <w:rFonts w:ascii="Atyp Colt CZ" w:hAnsi="Atyp Colt CZ"/>
    </w:rPr>
  </w:style>
  <w:style w:type="character" w:styleId="Odkaznavysvtlivky">
    <w:name w:val="endnote reference"/>
    <w:basedOn w:val="Standardnpsmoodstavce"/>
    <w:uiPriority w:val="99"/>
    <w:semiHidden/>
    <w:unhideWhenUsed/>
    <w:rsid w:val="003D6C68"/>
    <w:rPr>
      <w:vertAlign w:val="superscript"/>
    </w:rPr>
  </w:style>
  <w:style w:type="paragraph" w:styleId="Revize">
    <w:name w:val="Revision"/>
    <w:hidden/>
    <w:uiPriority w:val="99"/>
    <w:semiHidden/>
    <w:rsid w:val="0083274B"/>
    <w:rPr>
      <w:rFonts w:ascii="Atyp Colt CZ" w:hAnsi="Atyp Colt CZ"/>
      <w:szCs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1D618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1D6181"/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1D6181"/>
    <w:rPr>
      <w:rFonts w:ascii="Atyp Colt CZ" w:hAnsi="Atyp Colt 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D618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D6181"/>
    <w:rPr>
      <w:rFonts w:ascii="Atyp Colt CZ" w:hAnsi="Atyp Colt CZ"/>
      <w:b/>
      <w:bCs/>
    </w:rPr>
  </w:style>
  <w:style w:type="table" w:styleId="Mkatabulky">
    <w:name w:val="Table Grid"/>
    <w:basedOn w:val="Normlntabulka"/>
    <w:uiPriority w:val="39"/>
    <w:rsid w:val="00D123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entpasted0">
    <w:name w:val="contentpasted0"/>
    <w:basedOn w:val="Standardnpsmoodstavce"/>
    <w:rsid w:val="002F14C3"/>
  </w:style>
  <w:style w:type="character" w:customStyle="1" w:styleId="contentpasted2">
    <w:name w:val="contentpasted2"/>
    <w:basedOn w:val="Standardnpsmoodstavce"/>
    <w:rsid w:val="002F14C3"/>
  </w:style>
  <w:style w:type="paragraph" w:styleId="Normlnweb">
    <w:name w:val="Normal (Web)"/>
    <w:basedOn w:val="Normln"/>
    <w:uiPriority w:val="99"/>
    <w:semiHidden/>
    <w:unhideWhenUsed/>
    <w:rsid w:val="00B86B2B"/>
    <w:rPr>
      <w:rFonts w:ascii="Times New Roman" w:hAnsi="Times New Roman"/>
      <w:sz w:val="24"/>
    </w:rPr>
  </w:style>
  <w:style w:type="table" w:styleId="Svtltabulkasmkou1">
    <w:name w:val="Grid Table 1 Light"/>
    <w:basedOn w:val="Normlntabulka"/>
    <w:uiPriority w:val="46"/>
    <w:rsid w:val="005A5A76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96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5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8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8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2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34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16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4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346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5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67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397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704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6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1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1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65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115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728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068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792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39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368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8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pova\Documents\Vlastn&#237;%20&#353;ablony%20Office\20220412_ColtCZ_Template_Word_Document.dotm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12AE97CC927BE49BBFF753670F4482E" ma:contentTypeVersion="14" ma:contentTypeDescription="Vytvoří nový dokument" ma:contentTypeScope="" ma:versionID="ec22e15fc29cbcf294c6be0987610885">
  <xsd:schema xmlns:xsd="http://www.w3.org/2001/XMLSchema" xmlns:xs="http://www.w3.org/2001/XMLSchema" xmlns:p="http://schemas.microsoft.com/office/2006/metadata/properties" xmlns:ns2="2e7ba7d8-d2bd-49c3-8593-d45a1902f155" xmlns:ns3="25aff901-c235-4e17-b470-7a960e2f8555" targetNamespace="http://schemas.microsoft.com/office/2006/metadata/properties" ma:root="true" ma:fieldsID="1dd062db812bb9d459060d32eb1775e6" ns2:_="" ns3:_="">
    <xsd:import namespace="2e7ba7d8-d2bd-49c3-8593-d45a1902f155"/>
    <xsd:import namespace="25aff901-c235-4e17-b470-7a960e2f855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7ba7d8-d2bd-49c3-8593-d45a1902f1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aff901-c235-4e17-b470-7a960e2f855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F09AE86-708E-47FC-A0A6-266C56145D3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4CF3180-8F9D-45F4-8AE1-337A32AA6E3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68D6A17-92B5-4040-9F9F-2CA300A7C5E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12073F0-6FC2-480A-9D01-30A664447E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e7ba7d8-d2bd-49c3-8593-d45a1902f155"/>
    <ds:schemaRef ds:uri="25aff901-c235-4e17-b470-7a960e2f85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20220412_ColtCZ_Template_Word_Document</Template>
  <TotalTime>0</TotalTime>
  <Pages>2</Pages>
  <Words>447</Words>
  <Characters>2642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3083</CharactersWithSpaces>
  <SharedDoc>false</SharedDoc>
  <HLinks>
    <vt:vector size="12" baseType="variant">
      <vt:variant>
        <vt:i4>1048609</vt:i4>
      </vt:variant>
      <vt:variant>
        <vt:i4>3</vt:i4>
      </vt:variant>
      <vt:variant>
        <vt:i4>0</vt:i4>
      </vt:variant>
      <vt:variant>
        <vt:i4>5</vt:i4>
      </vt:variant>
      <vt:variant>
        <vt:lpwstr>mailto:media@coltczgroup.com</vt:lpwstr>
      </vt:variant>
      <vt:variant>
        <vt:lpwstr/>
      </vt:variant>
      <vt:variant>
        <vt:i4>7340122</vt:i4>
      </vt:variant>
      <vt:variant>
        <vt:i4>0</vt:i4>
      </vt:variant>
      <vt:variant>
        <vt:i4>0</vt:i4>
      </vt:variant>
      <vt:variant>
        <vt:i4>5</vt:i4>
      </vt:variant>
      <vt:variant>
        <vt:lpwstr>mailto:sipova@coltczgroup.com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Klára Šípová</dc:creator>
  <cp:keywords/>
  <dc:description/>
  <cp:lastModifiedBy>Švejcarová Simona</cp:lastModifiedBy>
  <cp:revision>3</cp:revision>
  <dcterms:created xsi:type="dcterms:W3CDTF">2026-06-29T14:56:00Z</dcterms:created>
  <dcterms:modified xsi:type="dcterms:W3CDTF">2026-06-30T05:56:00Z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0x010100112AE97CC927BE49BBFF753670F4482E</vt:lpwstr>
  </property>
</Properties>
</file>