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9CCA2" w14:textId="0B684CAC" w:rsidR="00D55617" w:rsidRPr="005B22E8" w:rsidRDefault="006602C3" w:rsidP="00D55617">
      <w:pPr>
        <w:spacing w:line="276" w:lineRule="auto"/>
        <w:jc w:val="right"/>
        <w:rPr>
          <w:rFonts w:ascii="Calibri" w:hAnsi="Calibri" w:cs="Calibri"/>
          <w:b/>
          <w:bCs/>
          <w:caps/>
          <w:sz w:val="21"/>
          <w:szCs w:val="21"/>
          <w:lang w:val="en-GB"/>
        </w:rPr>
      </w:pPr>
      <w:r>
        <w:rPr>
          <w:rFonts w:ascii="Calibri" w:hAnsi="Calibri" w:cs="Calibri"/>
          <w:b/>
          <w:bCs/>
          <w:caps/>
          <w:sz w:val="21"/>
          <w:szCs w:val="21"/>
          <w:lang w:val="en-GB"/>
        </w:rPr>
        <w:t>PRESS RELEASE</w:t>
      </w:r>
    </w:p>
    <w:p w14:paraId="32367917" w14:textId="4ABB8CFF" w:rsidR="007A7F42" w:rsidRPr="005B22E8" w:rsidRDefault="007A7F42" w:rsidP="004056E8">
      <w:pPr>
        <w:spacing w:before="120" w:line="276" w:lineRule="auto"/>
        <w:jc w:val="both"/>
        <w:rPr>
          <w:rFonts w:ascii="Calibri" w:hAnsi="Calibri" w:cs="Calibri"/>
          <w:color w:val="000000" w:themeColor="text1"/>
          <w:sz w:val="40"/>
          <w:szCs w:val="40"/>
          <w:lang w:val="en-GB"/>
        </w:rPr>
      </w:pPr>
    </w:p>
    <w:p w14:paraId="181CE0B7" w14:textId="77777777" w:rsidR="00873AF5" w:rsidRPr="005B22E8" w:rsidRDefault="00873AF5" w:rsidP="004056E8">
      <w:pPr>
        <w:spacing w:before="120" w:line="276" w:lineRule="auto"/>
        <w:jc w:val="both"/>
        <w:rPr>
          <w:rFonts w:ascii="Calibri" w:hAnsi="Calibri" w:cs="Calibri"/>
          <w:color w:val="000000" w:themeColor="text1"/>
          <w:sz w:val="40"/>
          <w:szCs w:val="40"/>
          <w:lang w:val="en-GB"/>
        </w:rPr>
      </w:pPr>
    </w:p>
    <w:p w14:paraId="743F8228" w14:textId="77777777" w:rsidR="00D55617" w:rsidRPr="005B22E8" w:rsidRDefault="00D55617" w:rsidP="00944D5D">
      <w:pPr>
        <w:jc w:val="center"/>
        <w:rPr>
          <w:rFonts w:ascii="Calibri" w:hAnsi="Calibri" w:cs="Calibri"/>
          <w:b/>
          <w:bCs/>
          <w:color w:val="000000" w:themeColor="text1"/>
          <w:sz w:val="28"/>
          <w:szCs w:val="28"/>
          <w:lang w:val="en-GB"/>
        </w:rPr>
      </w:pPr>
      <w:r w:rsidRPr="005B22E8">
        <w:rPr>
          <w:rFonts w:ascii="Calibri" w:hAnsi="Calibri" w:cs="Calibri"/>
          <w:b/>
          <w:bCs/>
          <w:color w:val="000000" w:themeColor="text1"/>
          <w:sz w:val="28"/>
          <w:szCs w:val="28"/>
          <w:lang w:val="en-GB"/>
        </w:rPr>
        <w:t xml:space="preserve">CZG – </w:t>
      </w:r>
      <w:proofErr w:type="spellStart"/>
      <w:r w:rsidRPr="005B22E8">
        <w:rPr>
          <w:rFonts w:ascii="Calibri" w:hAnsi="Calibri" w:cs="Calibri"/>
          <w:b/>
          <w:bCs/>
          <w:color w:val="000000" w:themeColor="text1"/>
          <w:sz w:val="28"/>
          <w:szCs w:val="28"/>
          <w:lang w:val="en-GB"/>
        </w:rPr>
        <w:t>Česká</w:t>
      </w:r>
      <w:proofErr w:type="spellEnd"/>
      <w:r w:rsidRPr="005B22E8">
        <w:rPr>
          <w:rFonts w:ascii="Calibri" w:hAnsi="Calibri" w:cs="Calibri"/>
          <w:b/>
          <w:bCs/>
          <w:color w:val="000000" w:themeColor="text1"/>
          <w:sz w:val="28"/>
          <w:szCs w:val="28"/>
          <w:lang w:val="en-GB"/>
        </w:rPr>
        <w:t xml:space="preserve"> </w:t>
      </w:r>
      <w:proofErr w:type="spellStart"/>
      <w:r w:rsidRPr="005B22E8">
        <w:rPr>
          <w:rFonts w:ascii="Calibri" w:hAnsi="Calibri" w:cs="Calibri"/>
          <w:b/>
          <w:bCs/>
          <w:color w:val="000000" w:themeColor="text1"/>
          <w:sz w:val="28"/>
          <w:szCs w:val="28"/>
          <w:lang w:val="en-GB"/>
        </w:rPr>
        <w:t>zbrojovka</w:t>
      </w:r>
      <w:proofErr w:type="spellEnd"/>
      <w:r w:rsidRPr="005B22E8">
        <w:rPr>
          <w:rFonts w:ascii="Calibri" w:hAnsi="Calibri" w:cs="Calibri"/>
          <w:b/>
          <w:bCs/>
          <w:color w:val="000000" w:themeColor="text1"/>
          <w:sz w:val="28"/>
          <w:szCs w:val="28"/>
          <w:lang w:val="en-GB"/>
        </w:rPr>
        <w:t xml:space="preserve"> Group SE </w:t>
      </w:r>
    </w:p>
    <w:p w14:paraId="639E72E2" w14:textId="77777777" w:rsidR="00C53C70" w:rsidRDefault="00C02EB6" w:rsidP="00944D5D">
      <w:pPr>
        <w:jc w:val="center"/>
        <w:rPr>
          <w:rFonts w:ascii="Calibri" w:hAnsi="Calibri" w:cs="Calibri"/>
          <w:b/>
          <w:bCs/>
          <w:color w:val="000000" w:themeColor="text1"/>
          <w:sz w:val="28"/>
          <w:szCs w:val="28"/>
          <w:lang w:val="en-GB"/>
        </w:rPr>
      </w:pPr>
      <w:r>
        <w:rPr>
          <w:rFonts w:ascii="Calibri" w:hAnsi="Calibri" w:cs="Calibri"/>
          <w:b/>
          <w:bCs/>
          <w:color w:val="000000" w:themeColor="text1"/>
          <w:sz w:val="28"/>
          <w:szCs w:val="28"/>
          <w:lang w:val="en-GB"/>
        </w:rPr>
        <w:t>a</w:t>
      </w:r>
      <w:r w:rsidR="00D55617" w:rsidRPr="005B22E8">
        <w:rPr>
          <w:rFonts w:ascii="Calibri" w:hAnsi="Calibri" w:cs="Calibri"/>
          <w:b/>
          <w:bCs/>
          <w:color w:val="000000" w:themeColor="text1"/>
          <w:sz w:val="28"/>
          <w:szCs w:val="28"/>
          <w:lang w:val="en-GB"/>
        </w:rPr>
        <w:t>chieved</w:t>
      </w:r>
      <w:r>
        <w:rPr>
          <w:rFonts w:ascii="Calibri" w:hAnsi="Calibri" w:cs="Calibri"/>
          <w:b/>
          <w:bCs/>
          <w:color w:val="000000" w:themeColor="text1"/>
          <w:sz w:val="28"/>
          <w:szCs w:val="28"/>
          <w:lang w:val="en-GB"/>
        </w:rPr>
        <w:t xml:space="preserve"> record </w:t>
      </w:r>
      <w:r w:rsidR="00D55617" w:rsidRPr="005B22E8">
        <w:rPr>
          <w:rFonts w:ascii="Calibri" w:hAnsi="Calibri" w:cs="Calibri"/>
          <w:b/>
          <w:bCs/>
          <w:color w:val="000000" w:themeColor="text1"/>
          <w:sz w:val="28"/>
          <w:szCs w:val="28"/>
          <w:lang w:val="en-GB"/>
        </w:rPr>
        <w:t xml:space="preserve">revenues of CZK </w:t>
      </w:r>
      <w:r>
        <w:rPr>
          <w:rFonts w:ascii="Calibri" w:hAnsi="Calibri" w:cs="Calibri"/>
          <w:b/>
          <w:bCs/>
          <w:color w:val="000000" w:themeColor="text1"/>
          <w:sz w:val="28"/>
          <w:szCs w:val="28"/>
          <w:lang w:val="en-GB"/>
        </w:rPr>
        <w:t>10.7</w:t>
      </w:r>
      <w:r w:rsidR="00D55617" w:rsidRPr="005B22E8">
        <w:rPr>
          <w:rFonts w:ascii="Calibri" w:hAnsi="Calibri" w:cs="Calibri"/>
          <w:b/>
          <w:bCs/>
          <w:color w:val="000000" w:themeColor="text1"/>
          <w:sz w:val="28"/>
          <w:szCs w:val="28"/>
          <w:lang w:val="en-GB"/>
        </w:rPr>
        <w:t xml:space="preserve"> billion in 2021</w:t>
      </w:r>
      <w:r>
        <w:rPr>
          <w:rFonts w:ascii="Calibri" w:hAnsi="Calibri" w:cs="Calibri"/>
          <w:b/>
          <w:bCs/>
          <w:color w:val="000000" w:themeColor="text1"/>
          <w:sz w:val="28"/>
          <w:szCs w:val="28"/>
          <w:lang w:val="en-GB"/>
        </w:rPr>
        <w:t xml:space="preserve"> </w:t>
      </w:r>
    </w:p>
    <w:p w14:paraId="443CE58A" w14:textId="3BEBE434" w:rsidR="007A7F42" w:rsidRPr="00944D5D" w:rsidRDefault="00C02EB6" w:rsidP="00944D5D">
      <w:pPr>
        <w:jc w:val="center"/>
        <w:rPr>
          <w:rFonts w:ascii="Calibri" w:hAnsi="Calibri" w:cs="Calibri"/>
          <w:b/>
          <w:bCs/>
          <w:color w:val="000000" w:themeColor="text1"/>
          <w:sz w:val="28"/>
          <w:szCs w:val="28"/>
          <w:lang w:val="en-GB"/>
        </w:rPr>
      </w:pPr>
      <w:r>
        <w:rPr>
          <w:rFonts w:ascii="Calibri" w:hAnsi="Calibri" w:cs="Calibri"/>
          <w:b/>
          <w:bCs/>
          <w:color w:val="000000" w:themeColor="text1"/>
          <w:sz w:val="28"/>
          <w:szCs w:val="28"/>
          <w:lang w:val="en-GB"/>
        </w:rPr>
        <w:t>according to preliminary results</w:t>
      </w:r>
    </w:p>
    <w:p w14:paraId="78978463" w14:textId="77777777" w:rsidR="004056E8" w:rsidRPr="005B22E8" w:rsidRDefault="004056E8" w:rsidP="004056E8">
      <w:pPr>
        <w:spacing w:before="120" w:line="276" w:lineRule="auto"/>
        <w:jc w:val="both"/>
        <w:rPr>
          <w:rFonts w:ascii="Calibri" w:hAnsi="Calibri" w:cs="Calibri"/>
          <w:color w:val="000000" w:themeColor="text1"/>
          <w:sz w:val="32"/>
          <w:szCs w:val="32"/>
          <w:lang w:val="en-GB"/>
        </w:rPr>
      </w:pPr>
    </w:p>
    <w:p w14:paraId="51769AB8" w14:textId="11053AEF" w:rsidR="007A7F42" w:rsidRPr="005B22E8" w:rsidRDefault="00D55617" w:rsidP="004056E8">
      <w:pPr>
        <w:autoSpaceDE w:val="0"/>
        <w:autoSpaceDN w:val="0"/>
        <w:adjustRightInd w:val="0"/>
        <w:spacing w:before="120" w:line="276" w:lineRule="auto"/>
        <w:jc w:val="both"/>
        <w:rPr>
          <w:rFonts w:ascii="Calibri" w:hAnsi="Calibri" w:cs="Calibri"/>
          <w:color w:val="000000" w:themeColor="text1"/>
          <w:sz w:val="22"/>
          <w:szCs w:val="22"/>
          <w:lang w:val="en-GB"/>
        </w:rPr>
      </w:pPr>
      <w:r w:rsidRPr="005B22E8">
        <w:rPr>
          <w:rFonts w:ascii="Calibri" w:hAnsi="Calibri" w:cs="Calibri"/>
          <w:b/>
          <w:bCs/>
          <w:color w:val="000000" w:themeColor="text1"/>
          <w:sz w:val="22"/>
          <w:szCs w:val="22"/>
          <w:lang w:val="en-GB"/>
        </w:rPr>
        <w:t xml:space="preserve">Prague </w:t>
      </w:r>
      <w:r w:rsidR="007A7F42" w:rsidRPr="005B22E8">
        <w:rPr>
          <w:rFonts w:ascii="Calibri" w:hAnsi="Calibri" w:cs="Calibri"/>
          <w:b/>
          <w:bCs/>
          <w:color w:val="000000" w:themeColor="text1"/>
          <w:sz w:val="22"/>
          <w:szCs w:val="22"/>
          <w:lang w:val="en-GB"/>
        </w:rPr>
        <w:t>(</w:t>
      </w:r>
      <w:r w:rsidR="00C02EB6">
        <w:rPr>
          <w:rFonts w:ascii="Calibri" w:hAnsi="Calibri" w:cs="Calibri"/>
          <w:b/>
          <w:bCs/>
          <w:color w:val="000000" w:themeColor="text1"/>
          <w:sz w:val="22"/>
          <w:szCs w:val="22"/>
          <w:lang w:val="en-GB"/>
        </w:rPr>
        <w:t>24</w:t>
      </w:r>
      <w:r w:rsidR="00E01E58" w:rsidRPr="005B22E8">
        <w:rPr>
          <w:rFonts w:ascii="Calibri" w:hAnsi="Calibri" w:cs="Calibri"/>
          <w:b/>
          <w:bCs/>
          <w:color w:val="000000" w:themeColor="text1"/>
          <w:sz w:val="22"/>
          <w:szCs w:val="22"/>
          <w:lang w:val="en-GB"/>
        </w:rPr>
        <w:t xml:space="preserve"> </w:t>
      </w:r>
      <w:r w:rsidR="00C02EB6">
        <w:rPr>
          <w:rFonts w:ascii="Calibri" w:hAnsi="Calibri" w:cs="Calibri"/>
          <w:b/>
          <w:bCs/>
          <w:color w:val="000000" w:themeColor="text1"/>
          <w:sz w:val="22"/>
          <w:szCs w:val="22"/>
          <w:lang w:val="en-GB"/>
        </w:rPr>
        <w:t>March</w:t>
      </w:r>
      <w:r w:rsidRPr="005B22E8">
        <w:rPr>
          <w:rFonts w:ascii="Calibri" w:hAnsi="Calibri" w:cs="Calibri"/>
          <w:b/>
          <w:bCs/>
          <w:color w:val="000000" w:themeColor="text1"/>
          <w:sz w:val="22"/>
          <w:szCs w:val="22"/>
          <w:lang w:val="en-GB"/>
        </w:rPr>
        <w:t xml:space="preserve"> </w:t>
      </w:r>
      <w:r w:rsidR="007A7F42" w:rsidRPr="005B22E8">
        <w:rPr>
          <w:rFonts w:ascii="Calibri" w:hAnsi="Calibri" w:cs="Calibri"/>
          <w:b/>
          <w:bCs/>
          <w:color w:val="000000" w:themeColor="text1"/>
          <w:sz w:val="22"/>
          <w:szCs w:val="22"/>
          <w:lang w:val="en-GB"/>
        </w:rPr>
        <w:t>202</w:t>
      </w:r>
      <w:r w:rsidR="00C02EB6">
        <w:rPr>
          <w:rFonts w:ascii="Calibri" w:hAnsi="Calibri" w:cs="Calibri"/>
          <w:b/>
          <w:bCs/>
          <w:color w:val="000000" w:themeColor="text1"/>
          <w:sz w:val="22"/>
          <w:szCs w:val="22"/>
          <w:lang w:val="en-GB"/>
        </w:rPr>
        <w:t>2</w:t>
      </w:r>
      <w:r w:rsidR="007A7F42" w:rsidRPr="005B22E8">
        <w:rPr>
          <w:rFonts w:ascii="Calibri" w:hAnsi="Calibri" w:cs="Calibri"/>
          <w:b/>
          <w:bCs/>
          <w:color w:val="000000" w:themeColor="text1"/>
          <w:sz w:val="22"/>
          <w:szCs w:val="22"/>
          <w:lang w:val="en-GB"/>
        </w:rPr>
        <w:t>)</w:t>
      </w:r>
      <w:r w:rsidR="007A7F42" w:rsidRPr="005B22E8">
        <w:rPr>
          <w:rFonts w:ascii="Calibri" w:hAnsi="Calibri" w:cs="Calibri"/>
          <w:color w:val="000000" w:themeColor="text1"/>
          <w:sz w:val="22"/>
          <w:szCs w:val="22"/>
          <w:lang w:val="en-GB"/>
        </w:rPr>
        <w:t xml:space="preserve"> ― </w:t>
      </w:r>
      <w:r w:rsidRPr="005B22E8">
        <w:rPr>
          <w:rFonts w:ascii="Calibri" w:hAnsi="Calibri" w:cs="Calibri"/>
          <w:color w:val="000000" w:themeColor="text1"/>
          <w:sz w:val="22"/>
          <w:szCs w:val="22"/>
          <w:lang w:val="en-GB"/>
        </w:rPr>
        <w:t xml:space="preserve">CZG - </w:t>
      </w:r>
      <w:proofErr w:type="spellStart"/>
      <w:r w:rsidRPr="005B22E8">
        <w:rPr>
          <w:rFonts w:ascii="Calibri" w:hAnsi="Calibri" w:cs="Calibri"/>
          <w:color w:val="000000" w:themeColor="text1"/>
          <w:sz w:val="22"/>
          <w:szCs w:val="22"/>
          <w:lang w:val="en-GB"/>
        </w:rPr>
        <w:t>Česká</w:t>
      </w:r>
      <w:proofErr w:type="spellEnd"/>
      <w:r w:rsidRPr="005B22E8">
        <w:rPr>
          <w:rFonts w:ascii="Calibri" w:hAnsi="Calibri" w:cs="Calibri"/>
          <w:color w:val="000000" w:themeColor="text1"/>
          <w:sz w:val="22"/>
          <w:szCs w:val="22"/>
          <w:lang w:val="en-GB"/>
        </w:rPr>
        <w:t xml:space="preserve"> </w:t>
      </w:r>
      <w:proofErr w:type="spellStart"/>
      <w:r w:rsidRPr="005B22E8">
        <w:rPr>
          <w:rFonts w:ascii="Calibri" w:hAnsi="Calibri" w:cs="Calibri"/>
          <w:color w:val="000000" w:themeColor="text1"/>
          <w:sz w:val="22"/>
          <w:szCs w:val="22"/>
          <w:lang w:val="en-GB"/>
        </w:rPr>
        <w:t>zbrojovka</w:t>
      </w:r>
      <w:proofErr w:type="spellEnd"/>
      <w:r w:rsidRPr="005B22E8">
        <w:rPr>
          <w:rFonts w:ascii="Calibri" w:hAnsi="Calibri" w:cs="Calibri"/>
          <w:color w:val="000000" w:themeColor="text1"/>
          <w:sz w:val="22"/>
          <w:szCs w:val="22"/>
          <w:lang w:val="en-GB"/>
        </w:rPr>
        <w:t xml:space="preserve"> Group SE (“CZG”, the “Group” or the “Company”) today announced its </w:t>
      </w:r>
      <w:r w:rsidR="00C02EB6">
        <w:rPr>
          <w:rFonts w:ascii="Calibri" w:hAnsi="Calibri" w:cs="Calibri"/>
          <w:color w:val="000000" w:themeColor="text1"/>
          <w:sz w:val="22"/>
          <w:szCs w:val="22"/>
          <w:lang w:val="en-GB"/>
        </w:rPr>
        <w:t xml:space="preserve">preliminary </w:t>
      </w:r>
      <w:r w:rsidRPr="005B22E8">
        <w:rPr>
          <w:rFonts w:ascii="Calibri" w:hAnsi="Calibri" w:cs="Calibri"/>
          <w:color w:val="000000" w:themeColor="text1"/>
          <w:sz w:val="22"/>
          <w:szCs w:val="22"/>
          <w:lang w:val="en-GB"/>
        </w:rPr>
        <w:t>consolidated unaudited financial results for 2021 ending 3</w:t>
      </w:r>
      <w:r w:rsidR="00C02EB6">
        <w:rPr>
          <w:rFonts w:ascii="Calibri" w:hAnsi="Calibri" w:cs="Calibri"/>
          <w:color w:val="000000" w:themeColor="text1"/>
          <w:sz w:val="22"/>
          <w:szCs w:val="22"/>
          <w:lang w:val="en-GB"/>
        </w:rPr>
        <w:t>1</w:t>
      </w:r>
      <w:r w:rsidRPr="005B22E8">
        <w:rPr>
          <w:rFonts w:ascii="Calibri" w:hAnsi="Calibri" w:cs="Calibri"/>
          <w:color w:val="000000" w:themeColor="text1"/>
          <w:sz w:val="22"/>
          <w:szCs w:val="22"/>
          <w:lang w:val="en-GB"/>
        </w:rPr>
        <w:t xml:space="preserve"> </w:t>
      </w:r>
      <w:r w:rsidR="00C02EB6">
        <w:rPr>
          <w:rFonts w:ascii="Calibri" w:hAnsi="Calibri" w:cs="Calibri"/>
          <w:color w:val="000000" w:themeColor="text1"/>
          <w:sz w:val="22"/>
          <w:szCs w:val="22"/>
          <w:lang w:val="en-GB"/>
        </w:rPr>
        <w:t>December</w:t>
      </w:r>
      <w:r w:rsidRPr="005B22E8">
        <w:rPr>
          <w:rFonts w:ascii="Calibri" w:hAnsi="Calibri" w:cs="Calibri"/>
          <w:color w:val="000000" w:themeColor="text1"/>
          <w:sz w:val="22"/>
          <w:szCs w:val="22"/>
          <w:lang w:val="en-GB"/>
        </w:rPr>
        <w:t>.</w:t>
      </w:r>
    </w:p>
    <w:p w14:paraId="20DE75B4" w14:textId="3ACA8439" w:rsidR="005B22E8" w:rsidRPr="004422CD" w:rsidRDefault="00D55617" w:rsidP="000D7C67">
      <w:pPr>
        <w:spacing w:before="240"/>
        <w:rPr>
          <w:rFonts w:ascii="Calibri" w:hAnsi="Calibri" w:cs="Calibri"/>
          <w:b/>
          <w:bCs/>
          <w:color w:val="000000" w:themeColor="text1"/>
          <w:sz w:val="22"/>
          <w:szCs w:val="22"/>
          <w:lang w:val="en-GB"/>
        </w:rPr>
      </w:pPr>
      <w:r w:rsidRPr="004422CD">
        <w:rPr>
          <w:rFonts w:ascii="Calibri" w:hAnsi="Calibri" w:cs="Calibri"/>
          <w:b/>
          <w:bCs/>
          <w:color w:val="000000" w:themeColor="text1"/>
          <w:sz w:val="22"/>
          <w:szCs w:val="22"/>
          <w:lang w:val="en-GB"/>
        </w:rPr>
        <w:t>2021 Financial Highlights</w:t>
      </w:r>
    </w:p>
    <w:p w14:paraId="5A2ACC3E" w14:textId="3F01BF3E" w:rsidR="00E164B3" w:rsidRPr="000A38B1" w:rsidRDefault="00D55617" w:rsidP="000A38B1">
      <w:pPr>
        <w:pStyle w:val="Odstavecseseznamem"/>
        <w:numPr>
          <w:ilvl w:val="0"/>
          <w:numId w:val="23"/>
        </w:numPr>
        <w:rPr>
          <w:rFonts w:eastAsia="Montserrat Light"/>
          <w:color w:val="000000" w:themeColor="text1"/>
          <w:lang w:val="en-GB"/>
        </w:rPr>
      </w:pPr>
      <w:r w:rsidRPr="005B22E8">
        <w:rPr>
          <w:rFonts w:eastAsia="Montserrat Light"/>
          <w:color w:val="000000" w:themeColor="text1"/>
          <w:lang w:val="en-GB"/>
        </w:rPr>
        <w:t xml:space="preserve">The Group’s revenues amounted to CZK </w:t>
      </w:r>
      <w:r w:rsidR="00706748">
        <w:rPr>
          <w:rFonts w:eastAsia="Montserrat Light"/>
          <w:color w:val="000000" w:themeColor="text1"/>
          <w:lang w:val="en-GB"/>
        </w:rPr>
        <w:t>10.7</w:t>
      </w:r>
      <w:r w:rsidRPr="005B22E8">
        <w:rPr>
          <w:rFonts w:eastAsia="Montserrat Light"/>
          <w:color w:val="000000" w:themeColor="text1"/>
          <w:lang w:val="en-GB"/>
        </w:rPr>
        <w:t xml:space="preserve"> </w:t>
      </w:r>
      <w:r w:rsidR="00C53C70" w:rsidRPr="005B22E8">
        <w:rPr>
          <w:rFonts w:eastAsiaTheme="minorHAnsi"/>
          <w:lang w:val="en-GB" w:eastAsia="en-US"/>
        </w:rPr>
        <w:t>billion</w:t>
      </w:r>
      <w:r w:rsidRPr="005B22E8">
        <w:rPr>
          <w:rFonts w:eastAsia="Montserrat Light"/>
          <w:color w:val="000000" w:themeColor="text1"/>
          <w:lang w:val="en-GB"/>
        </w:rPr>
        <w:t xml:space="preserve">, up by </w:t>
      </w:r>
      <w:r w:rsidR="00706748">
        <w:rPr>
          <w:rFonts w:eastAsia="Montserrat Light"/>
          <w:color w:val="000000" w:themeColor="text1"/>
          <w:lang w:val="en-GB"/>
        </w:rPr>
        <w:t>56.7</w:t>
      </w:r>
      <w:r w:rsidRPr="005B22E8">
        <w:rPr>
          <w:rFonts w:eastAsia="Montserrat Light"/>
          <w:color w:val="000000" w:themeColor="text1"/>
          <w:lang w:val="en-GB"/>
        </w:rPr>
        <w:t xml:space="preserve">% y-o-y, mainly due to higher sales </w:t>
      </w:r>
      <w:r w:rsidR="008A65AF">
        <w:rPr>
          <w:rFonts w:eastAsia="Montserrat Light"/>
          <w:color w:val="000000" w:themeColor="text1"/>
          <w:lang w:val="en-GB"/>
        </w:rPr>
        <w:t xml:space="preserve">volume </w:t>
      </w:r>
      <w:r w:rsidRPr="005B22E8">
        <w:rPr>
          <w:rFonts w:eastAsia="Montserrat Light"/>
          <w:color w:val="000000" w:themeColor="text1"/>
          <w:lang w:val="en-GB"/>
        </w:rPr>
        <w:t>in all regions</w:t>
      </w:r>
      <w:r w:rsidR="00706748">
        <w:rPr>
          <w:rFonts w:eastAsia="Montserrat Light"/>
          <w:color w:val="000000" w:themeColor="text1"/>
          <w:lang w:val="en-GB"/>
        </w:rPr>
        <w:t>, product mix</w:t>
      </w:r>
      <w:r w:rsidRPr="005B22E8">
        <w:rPr>
          <w:rFonts w:eastAsia="Montserrat Light"/>
          <w:color w:val="000000" w:themeColor="text1"/>
          <w:lang w:val="en-GB"/>
        </w:rPr>
        <w:t xml:space="preserve"> and </w:t>
      </w:r>
      <w:r w:rsidR="008A65AF">
        <w:rPr>
          <w:rFonts w:eastAsia="Montserrat Light"/>
          <w:color w:val="000000" w:themeColor="text1"/>
          <w:lang w:val="en-GB"/>
        </w:rPr>
        <w:t xml:space="preserve">consolidation of </w:t>
      </w:r>
      <w:r w:rsidR="00E164B3" w:rsidRPr="005B22E8">
        <w:rPr>
          <w:lang w:val="en-GB"/>
        </w:rPr>
        <w:t>Colt</w:t>
      </w:r>
      <w:r w:rsidR="008A65AF">
        <w:rPr>
          <w:lang w:val="en-GB"/>
        </w:rPr>
        <w:t>’</w:t>
      </w:r>
      <w:r w:rsidR="00E164B3" w:rsidRPr="005B22E8">
        <w:rPr>
          <w:lang w:val="en-GB"/>
        </w:rPr>
        <w:t>s revenue</w:t>
      </w:r>
      <w:r w:rsidR="008A65AF">
        <w:rPr>
          <w:lang w:val="en-GB"/>
        </w:rPr>
        <w:t>s</w:t>
      </w:r>
      <w:r w:rsidR="00E164B3" w:rsidRPr="005B22E8">
        <w:rPr>
          <w:lang w:val="en-GB"/>
        </w:rPr>
        <w:t xml:space="preserve"> </w:t>
      </w:r>
      <w:r w:rsidRPr="005B22E8">
        <w:rPr>
          <w:rFonts w:eastAsia="Montserrat Light"/>
          <w:color w:val="000000" w:themeColor="text1"/>
          <w:lang w:val="en-GB"/>
        </w:rPr>
        <w:t xml:space="preserve">from 21 May 2021. </w:t>
      </w:r>
    </w:p>
    <w:p w14:paraId="38CD159F" w14:textId="5F412E08" w:rsidR="000A38B1" w:rsidRPr="00017E7F" w:rsidRDefault="004555E0" w:rsidP="00662EEF">
      <w:pPr>
        <w:pStyle w:val="Odstavecseseznamem"/>
        <w:numPr>
          <w:ilvl w:val="0"/>
          <w:numId w:val="23"/>
        </w:numPr>
        <w:rPr>
          <w:rFonts w:eastAsia="Montserrat Light"/>
          <w:color w:val="000000" w:themeColor="text1"/>
          <w:lang w:val="en-GB"/>
        </w:rPr>
      </w:pPr>
      <w:r>
        <w:rPr>
          <w:lang w:val="en-GB"/>
        </w:rPr>
        <w:t>Adjusted</w:t>
      </w:r>
      <w:r w:rsidRPr="00017E7F">
        <w:rPr>
          <w:lang w:val="en-GB"/>
        </w:rPr>
        <w:t xml:space="preserve"> </w:t>
      </w:r>
      <w:r w:rsidR="00E164B3" w:rsidRPr="00017E7F">
        <w:rPr>
          <w:lang w:val="en-GB"/>
        </w:rPr>
        <w:t xml:space="preserve">EBITDA (net of </w:t>
      </w:r>
      <w:r w:rsidR="00706748" w:rsidRPr="00017E7F">
        <w:rPr>
          <w:lang w:val="en-GB"/>
        </w:rPr>
        <w:t xml:space="preserve">one-offs and </w:t>
      </w:r>
      <w:r w:rsidR="00E164B3" w:rsidRPr="00017E7F">
        <w:rPr>
          <w:lang w:val="en-GB"/>
        </w:rPr>
        <w:t xml:space="preserve">extraordinary effects) </w:t>
      </w:r>
      <w:r w:rsidR="002F29A5" w:rsidRPr="00017E7F">
        <w:rPr>
          <w:lang w:val="en-GB"/>
        </w:rPr>
        <w:t xml:space="preserve">in 2021 </w:t>
      </w:r>
      <w:r w:rsidR="00E164B3" w:rsidRPr="00017E7F">
        <w:rPr>
          <w:lang w:val="en-GB"/>
        </w:rPr>
        <w:t xml:space="preserve">reached </w:t>
      </w:r>
      <w:r w:rsidR="009B22B6">
        <w:rPr>
          <w:lang w:val="en-GB"/>
        </w:rPr>
        <w:t xml:space="preserve">CZK </w:t>
      </w:r>
      <w:r w:rsidR="007F6855">
        <w:rPr>
          <w:lang w:val="en-GB"/>
        </w:rPr>
        <w:t>2,168.8</w:t>
      </w:r>
      <w:r w:rsidR="00863668" w:rsidRPr="00017E7F">
        <w:rPr>
          <w:lang w:val="en-GB"/>
        </w:rPr>
        <w:t xml:space="preserve"> </w:t>
      </w:r>
      <w:r w:rsidR="00332DEE">
        <w:rPr>
          <w:lang w:val="en-GB"/>
        </w:rPr>
        <w:t>million</w:t>
      </w:r>
      <w:r w:rsidR="00E164B3" w:rsidRPr="00017E7F">
        <w:rPr>
          <w:lang w:val="en-GB"/>
        </w:rPr>
        <w:t xml:space="preserve">, up by </w:t>
      </w:r>
      <w:r w:rsidR="007F6855">
        <w:rPr>
          <w:lang w:val="en-GB"/>
        </w:rPr>
        <w:t>49.6</w:t>
      </w:r>
      <w:r w:rsidR="00CC707D" w:rsidRPr="00017E7F">
        <w:rPr>
          <w:lang w:val="en-GB"/>
        </w:rPr>
        <w:t>%</w:t>
      </w:r>
      <w:r w:rsidR="00E164B3" w:rsidRPr="00017E7F">
        <w:rPr>
          <w:lang w:val="en-GB"/>
        </w:rPr>
        <w:t xml:space="preserve"> y-o-y. </w:t>
      </w:r>
    </w:p>
    <w:p w14:paraId="6AAFB31D" w14:textId="336031E1" w:rsidR="00BF4CBD" w:rsidRPr="00944D5D" w:rsidRDefault="004555E0" w:rsidP="00662EEF">
      <w:pPr>
        <w:pStyle w:val="Odstavecseseznamem"/>
        <w:numPr>
          <w:ilvl w:val="0"/>
          <w:numId w:val="23"/>
        </w:numPr>
        <w:rPr>
          <w:color w:val="000000" w:themeColor="text1"/>
          <w:w w:val="0"/>
          <w:lang w:val="en-GB"/>
        </w:rPr>
      </w:pPr>
      <w:r w:rsidRPr="00944D5D">
        <w:rPr>
          <w:color w:val="000000" w:themeColor="text1"/>
          <w:w w:val="0"/>
          <w:lang w:val="en-GB"/>
        </w:rPr>
        <w:t>Adjusted</w:t>
      </w:r>
      <w:r w:rsidR="00944D5D">
        <w:rPr>
          <w:color w:val="000000" w:themeColor="text1"/>
          <w:w w:val="0"/>
          <w:lang w:val="en-GB"/>
        </w:rPr>
        <w:t xml:space="preserve"> </w:t>
      </w:r>
      <w:r w:rsidR="0093337F" w:rsidRPr="00944D5D">
        <w:rPr>
          <w:color w:val="000000" w:themeColor="text1"/>
          <w:w w:val="0"/>
          <w:lang w:val="en-GB"/>
        </w:rPr>
        <w:t xml:space="preserve">Net profit </w:t>
      </w:r>
      <w:r w:rsidR="00706748" w:rsidRPr="00944D5D">
        <w:rPr>
          <w:color w:val="000000" w:themeColor="text1"/>
          <w:w w:val="0"/>
          <w:lang w:val="en-GB"/>
        </w:rPr>
        <w:t>in</w:t>
      </w:r>
      <w:r w:rsidR="0093337F" w:rsidRPr="00944D5D">
        <w:rPr>
          <w:color w:val="000000" w:themeColor="text1"/>
          <w:w w:val="0"/>
          <w:lang w:val="en-GB"/>
        </w:rPr>
        <w:t xml:space="preserve"> 2021 reached CZK </w:t>
      </w:r>
      <w:r w:rsidR="007F6855">
        <w:rPr>
          <w:color w:val="000000" w:themeColor="text1"/>
          <w:w w:val="0"/>
          <w:lang w:val="en-GB"/>
        </w:rPr>
        <w:t>1,161.0</w:t>
      </w:r>
      <w:r w:rsidR="007F6855" w:rsidRPr="00944D5D">
        <w:rPr>
          <w:color w:val="000000" w:themeColor="text1"/>
          <w:w w:val="0"/>
          <w:lang w:val="en-GB"/>
        </w:rPr>
        <w:t xml:space="preserve"> </w:t>
      </w:r>
      <w:r w:rsidR="0093337F" w:rsidRPr="00944D5D">
        <w:rPr>
          <w:color w:val="000000" w:themeColor="text1"/>
          <w:w w:val="0"/>
          <w:lang w:val="en-GB"/>
        </w:rPr>
        <w:t>million</w:t>
      </w:r>
      <w:r w:rsidR="008A65AF" w:rsidRPr="00944D5D">
        <w:rPr>
          <w:color w:val="000000" w:themeColor="text1"/>
          <w:w w:val="0"/>
          <w:lang w:val="en-GB"/>
        </w:rPr>
        <w:t>,</w:t>
      </w:r>
      <w:r w:rsidR="0093337F" w:rsidRPr="00944D5D">
        <w:rPr>
          <w:color w:val="000000" w:themeColor="text1"/>
          <w:w w:val="0"/>
          <w:lang w:val="en-GB"/>
        </w:rPr>
        <w:t xml:space="preserve"> which is </w:t>
      </w:r>
      <w:r w:rsidR="007F6855">
        <w:rPr>
          <w:color w:val="000000" w:themeColor="text1"/>
          <w:w w:val="0"/>
          <w:lang w:val="en-GB"/>
        </w:rPr>
        <w:t>71.6</w:t>
      </w:r>
      <w:r w:rsidR="0093337F" w:rsidRPr="00944D5D">
        <w:rPr>
          <w:color w:val="000000" w:themeColor="text1"/>
          <w:w w:val="0"/>
          <w:lang w:val="en-GB"/>
        </w:rPr>
        <w:t xml:space="preserve">% more compared to 2020. </w:t>
      </w:r>
    </w:p>
    <w:p w14:paraId="7D4434BE" w14:textId="190E54B5" w:rsidR="0093337F" w:rsidRDefault="0093337F" w:rsidP="0093337F">
      <w:pPr>
        <w:pStyle w:val="Odstavecseseznamem"/>
        <w:numPr>
          <w:ilvl w:val="0"/>
          <w:numId w:val="23"/>
        </w:numPr>
        <w:rPr>
          <w:color w:val="000000" w:themeColor="text1"/>
          <w:w w:val="0"/>
          <w:lang w:val="en-GB"/>
        </w:rPr>
      </w:pPr>
      <w:r w:rsidRPr="005B22E8">
        <w:rPr>
          <w:color w:val="000000" w:themeColor="text1"/>
          <w:w w:val="0"/>
          <w:lang w:val="en-GB"/>
        </w:rPr>
        <w:t>The number of firearms sold in 2021 increased by 3</w:t>
      </w:r>
      <w:r w:rsidR="00706748">
        <w:rPr>
          <w:color w:val="000000" w:themeColor="text1"/>
          <w:w w:val="0"/>
          <w:lang w:val="en-GB"/>
        </w:rPr>
        <w:t>4</w:t>
      </w:r>
      <w:r w:rsidRPr="005B22E8">
        <w:rPr>
          <w:color w:val="000000" w:themeColor="text1"/>
          <w:w w:val="0"/>
          <w:lang w:val="en-GB"/>
        </w:rPr>
        <w:t xml:space="preserve">.2% compared to 2020, reaching </w:t>
      </w:r>
      <w:bookmarkStart w:id="0" w:name="_Hlk98915423"/>
      <w:r w:rsidRPr="005B22E8">
        <w:rPr>
          <w:color w:val="000000" w:themeColor="text1"/>
          <w:w w:val="0"/>
          <w:lang w:val="en-GB"/>
        </w:rPr>
        <w:t>over</w:t>
      </w:r>
      <w:bookmarkEnd w:id="0"/>
      <w:r w:rsidRPr="005B22E8">
        <w:rPr>
          <w:color w:val="000000" w:themeColor="text1"/>
          <w:w w:val="0"/>
          <w:lang w:val="en-GB"/>
        </w:rPr>
        <w:t xml:space="preserve"> </w:t>
      </w:r>
      <w:r w:rsidR="00706748">
        <w:rPr>
          <w:color w:val="000000" w:themeColor="text1"/>
          <w:w w:val="0"/>
          <w:lang w:val="en-GB"/>
        </w:rPr>
        <w:t>627</w:t>
      </w:r>
      <w:r w:rsidRPr="005B22E8">
        <w:rPr>
          <w:color w:val="000000" w:themeColor="text1"/>
          <w:w w:val="0"/>
          <w:lang w:val="en-GB"/>
        </w:rPr>
        <w:t xml:space="preserve"> </w:t>
      </w:r>
      <w:r w:rsidR="00662EEF" w:rsidRPr="005B22E8">
        <w:rPr>
          <w:color w:val="000000" w:themeColor="text1"/>
          <w:w w:val="0"/>
          <w:lang w:val="en-GB"/>
        </w:rPr>
        <w:t>thousand</w:t>
      </w:r>
      <w:r w:rsidRPr="005B22E8">
        <w:rPr>
          <w:color w:val="000000" w:themeColor="text1"/>
          <w:w w:val="0"/>
          <w:lang w:val="en-GB"/>
        </w:rPr>
        <w:t xml:space="preserve"> units sold.</w:t>
      </w:r>
    </w:p>
    <w:p w14:paraId="55D45DAC" w14:textId="20790815" w:rsidR="008774C5" w:rsidRPr="00017E7F" w:rsidRDefault="008774C5" w:rsidP="0093337F">
      <w:pPr>
        <w:pStyle w:val="Odstavecseseznamem"/>
        <w:numPr>
          <w:ilvl w:val="0"/>
          <w:numId w:val="23"/>
        </w:numPr>
        <w:rPr>
          <w:color w:val="000000" w:themeColor="text1"/>
          <w:w w:val="0"/>
          <w:lang w:val="en-GB"/>
        </w:rPr>
      </w:pPr>
      <w:r>
        <w:rPr>
          <w:color w:val="000000" w:themeColor="text1"/>
          <w:w w:val="0"/>
          <w:lang w:val="en-GB"/>
        </w:rPr>
        <w:t xml:space="preserve">The Board of Directors </w:t>
      </w:r>
      <w:r w:rsidR="00CF211A">
        <w:rPr>
          <w:color w:val="000000" w:themeColor="text1"/>
          <w:w w:val="0"/>
          <w:lang w:val="en-GB"/>
        </w:rPr>
        <w:t xml:space="preserve">will </w:t>
      </w:r>
      <w:r w:rsidR="00017E7F">
        <w:rPr>
          <w:color w:val="000000" w:themeColor="text1"/>
          <w:w w:val="0"/>
          <w:lang w:val="en-GB"/>
        </w:rPr>
        <w:t>propose</w:t>
      </w:r>
      <w:r w:rsidR="00CF211A">
        <w:rPr>
          <w:color w:val="000000" w:themeColor="text1"/>
          <w:w w:val="0"/>
          <w:lang w:val="en-GB"/>
        </w:rPr>
        <w:t xml:space="preserve"> </w:t>
      </w:r>
      <w:r>
        <w:rPr>
          <w:color w:val="000000" w:themeColor="text1"/>
          <w:w w:val="0"/>
          <w:lang w:val="en-GB"/>
        </w:rPr>
        <w:t xml:space="preserve">a dividend </w:t>
      </w:r>
      <w:r w:rsidR="00CF211A">
        <w:rPr>
          <w:color w:val="000000" w:themeColor="text1"/>
          <w:w w:val="0"/>
          <w:lang w:val="en-GB"/>
        </w:rPr>
        <w:t xml:space="preserve">pay-out </w:t>
      </w:r>
      <w:r>
        <w:rPr>
          <w:color w:val="000000" w:themeColor="text1"/>
          <w:w w:val="0"/>
          <w:lang w:val="en-GB"/>
        </w:rPr>
        <w:t>of CZK 25 p</w:t>
      </w:r>
      <w:r w:rsidR="00A44887">
        <w:rPr>
          <w:color w:val="000000" w:themeColor="text1"/>
          <w:w w:val="0"/>
        </w:rPr>
        <w:t>er share</w:t>
      </w:r>
      <w:r w:rsidR="009B22B6">
        <w:rPr>
          <w:color w:val="000000" w:themeColor="text1"/>
          <w:w w:val="0"/>
        </w:rPr>
        <w:t xml:space="preserve"> </w:t>
      </w:r>
      <w:r w:rsidR="009B22B6">
        <w:rPr>
          <w:color w:val="000000" w:themeColor="text1"/>
          <w:w w:val="0"/>
          <w:lang w:val="en-GB"/>
        </w:rPr>
        <w:t xml:space="preserve">to the </w:t>
      </w:r>
      <w:r w:rsidR="00146D35">
        <w:rPr>
          <w:color w:val="000000" w:themeColor="text1"/>
          <w:w w:val="0"/>
          <w:lang w:val="en-GB"/>
        </w:rPr>
        <w:t>G</w:t>
      </w:r>
      <w:r w:rsidR="009B22B6">
        <w:rPr>
          <w:color w:val="000000" w:themeColor="text1"/>
          <w:w w:val="0"/>
          <w:lang w:val="en-GB"/>
        </w:rPr>
        <w:t xml:space="preserve">eneral </w:t>
      </w:r>
      <w:r w:rsidR="00187ADA">
        <w:rPr>
          <w:color w:val="000000" w:themeColor="text1"/>
          <w:w w:val="0"/>
          <w:lang w:val="en-GB"/>
        </w:rPr>
        <w:t>M</w:t>
      </w:r>
      <w:r w:rsidR="009B22B6">
        <w:rPr>
          <w:color w:val="000000" w:themeColor="text1"/>
          <w:w w:val="0"/>
          <w:lang w:val="en-GB"/>
        </w:rPr>
        <w:t>eeting for its approval</w:t>
      </w:r>
      <w:r w:rsidR="00CF211A">
        <w:rPr>
          <w:color w:val="000000" w:themeColor="text1"/>
          <w:w w:val="0"/>
        </w:rPr>
        <w:t>.</w:t>
      </w:r>
    </w:p>
    <w:p w14:paraId="2C72DFD0" w14:textId="77777777" w:rsidR="00017E7F" w:rsidRPr="00017E7F" w:rsidRDefault="00017E7F" w:rsidP="00017E7F">
      <w:pPr>
        <w:ind w:left="360"/>
        <w:rPr>
          <w:color w:val="000000" w:themeColor="text1"/>
          <w:w w:val="0"/>
          <w:lang w:val="en-GB"/>
        </w:rPr>
      </w:pPr>
    </w:p>
    <w:p w14:paraId="73F7B203" w14:textId="3A0BC39A" w:rsidR="007A7F42" w:rsidRDefault="00821B0E" w:rsidP="004056E8">
      <w:pPr>
        <w:autoSpaceDE w:val="0"/>
        <w:autoSpaceDN w:val="0"/>
        <w:adjustRightInd w:val="0"/>
        <w:spacing w:before="120" w:line="276" w:lineRule="auto"/>
        <w:jc w:val="both"/>
        <w:rPr>
          <w:rFonts w:ascii="Calibri" w:hAnsi="Calibri" w:cs="Calibri"/>
          <w:color w:val="000000" w:themeColor="text1"/>
          <w:sz w:val="22"/>
          <w:szCs w:val="22"/>
          <w:lang w:val="en-GB"/>
        </w:rPr>
      </w:pPr>
      <w:r w:rsidRPr="005B22E8">
        <w:rPr>
          <w:rFonts w:ascii="Calibri" w:hAnsi="Calibri" w:cs="Calibri"/>
          <w:i/>
          <w:iCs/>
          <w:sz w:val="22"/>
          <w:szCs w:val="22"/>
          <w:lang w:val="en-GB"/>
        </w:rPr>
        <w:t>„</w:t>
      </w:r>
      <w:r w:rsidR="004258DD">
        <w:rPr>
          <w:rFonts w:ascii="Calibri" w:hAnsi="Calibri" w:cs="Calibri"/>
          <w:i/>
          <w:iCs/>
          <w:sz w:val="22"/>
          <w:szCs w:val="22"/>
          <w:lang w:val="en-GB"/>
        </w:rPr>
        <w:t>Year</w:t>
      </w:r>
      <w:r w:rsidR="00E4321B">
        <w:rPr>
          <w:rFonts w:ascii="Calibri" w:hAnsi="Calibri" w:cs="Calibri"/>
          <w:i/>
          <w:iCs/>
          <w:sz w:val="22"/>
          <w:szCs w:val="22"/>
          <w:lang w:val="en-GB"/>
        </w:rPr>
        <w:t xml:space="preserve"> 2021 </w:t>
      </w:r>
      <w:r w:rsidR="00A44887">
        <w:rPr>
          <w:rFonts w:ascii="Calibri" w:hAnsi="Calibri" w:cs="Calibri"/>
          <w:i/>
          <w:iCs/>
          <w:sz w:val="22"/>
          <w:szCs w:val="22"/>
          <w:lang w:val="en-GB"/>
        </w:rPr>
        <w:t>was</w:t>
      </w:r>
      <w:r w:rsidR="00963831">
        <w:rPr>
          <w:rFonts w:ascii="Calibri" w:hAnsi="Calibri" w:cs="Calibri"/>
          <w:i/>
          <w:iCs/>
          <w:sz w:val="22"/>
          <w:szCs w:val="22"/>
          <w:lang w:val="en-GB"/>
        </w:rPr>
        <w:t xml:space="preserve"> again a </w:t>
      </w:r>
      <w:r w:rsidR="00A44887">
        <w:rPr>
          <w:rFonts w:ascii="Calibri" w:hAnsi="Calibri" w:cs="Calibri"/>
          <w:i/>
          <w:iCs/>
          <w:sz w:val="22"/>
          <w:szCs w:val="22"/>
          <w:lang w:val="en-GB"/>
        </w:rPr>
        <w:t>record</w:t>
      </w:r>
      <w:r w:rsidR="008271EA">
        <w:rPr>
          <w:rFonts w:ascii="Calibri" w:hAnsi="Calibri" w:cs="Calibri"/>
          <w:i/>
          <w:iCs/>
          <w:sz w:val="22"/>
          <w:szCs w:val="22"/>
          <w:lang w:val="en-GB"/>
        </w:rPr>
        <w:t xml:space="preserve"> </w:t>
      </w:r>
      <w:r w:rsidR="00017E7F">
        <w:rPr>
          <w:rFonts w:ascii="Calibri" w:hAnsi="Calibri" w:cs="Calibri"/>
          <w:i/>
          <w:iCs/>
          <w:sz w:val="22"/>
          <w:szCs w:val="22"/>
          <w:lang w:val="en-GB"/>
        </w:rPr>
        <w:t>one for</w:t>
      </w:r>
      <w:r w:rsidR="00A44887">
        <w:rPr>
          <w:rFonts w:ascii="Calibri" w:hAnsi="Calibri" w:cs="Calibri"/>
          <w:i/>
          <w:iCs/>
          <w:sz w:val="22"/>
          <w:szCs w:val="22"/>
          <w:lang w:val="en-GB"/>
        </w:rPr>
        <w:t xml:space="preserve"> our </w:t>
      </w:r>
      <w:r w:rsidR="00EB4C75">
        <w:rPr>
          <w:rFonts w:ascii="Calibri" w:hAnsi="Calibri" w:cs="Calibri"/>
          <w:i/>
          <w:iCs/>
          <w:sz w:val="22"/>
          <w:szCs w:val="22"/>
          <w:lang w:val="en-GB"/>
        </w:rPr>
        <w:t>G</w:t>
      </w:r>
      <w:r w:rsidR="00A44887">
        <w:rPr>
          <w:rFonts w:ascii="Calibri" w:hAnsi="Calibri" w:cs="Calibri"/>
          <w:i/>
          <w:iCs/>
          <w:sz w:val="22"/>
          <w:szCs w:val="22"/>
          <w:lang w:val="en-GB"/>
        </w:rPr>
        <w:t>roup</w:t>
      </w:r>
      <w:r w:rsidR="00EB4C75">
        <w:rPr>
          <w:rFonts w:ascii="Calibri" w:hAnsi="Calibri" w:cs="Calibri"/>
          <w:i/>
          <w:iCs/>
          <w:sz w:val="22"/>
          <w:szCs w:val="22"/>
          <w:lang w:val="en-GB"/>
        </w:rPr>
        <w:t xml:space="preserve">, </w:t>
      </w:r>
      <w:r w:rsidR="00E4321B">
        <w:rPr>
          <w:rFonts w:ascii="Calibri" w:hAnsi="Calibri" w:cs="Calibri"/>
          <w:i/>
          <w:iCs/>
          <w:sz w:val="22"/>
          <w:szCs w:val="22"/>
          <w:lang w:val="en-GB"/>
        </w:rPr>
        <w:t xml:space="preserve">which </w:t>
      </w:r>
      <w:r w:rsidR="003B534E">
        <w:rPr>
          <w:rFonts w:ascii="Calibri" w:hAnsi="Calibri" w:cs="Calibri"/>
          <w:i/>
          <w:iCs/>
          <w:sz w:val="22"/>
          <w:szCs w:val="22"/>
          <w:lang w:val="en-GB"/>
        </w:rPr>
        <w:t xml:space="preserve">confirms </w:t>
      </w:r>
      <w:r w:rsidR="001C6AC6">
        <w:rPr>
          <w:rFonts w:ascii="Calibri" w:hAnsi="Calibri" w:cs="Calibri"/>
          <w:i/>
          <w:iCs/>
          <w:sz w:val="22"/>
          <w:szCs w:val="22"/>
          <w:lang w:val="en-GB"/>
        </w:rPr>
        <w:t xml:space="preserve">that our </w:t>
      </w:r>
      <w:r w:rsidR="00E4321B">
        <w:rPr>
          <w:rFonts w:ascii="Calibri" w:hAnsi="Calibri" w:cs="Calibri"/>
          <w:i/>
          <w:iCs/>
          <w:sz w:val="22"/>
          <w:szCs w:val="22"/>
          <w:lang w:val="en-GB"/>
        </w:rPr>
        <w:t>global sales</w:t>
      </w:r>
      <w:r w:rsidR="00E4321B" w:rsidRPr="005B22E8">
        <w:rPr>
          <w:rFonts w:ascii="Calibri" w:hAnsi="Calibri" w:cs="Calibri"/>
          <w:i/>
          <w:iCs/>
          <w:sz w:val="22"/>
          <w:szCs w:val="22"/>
          <w:lang w:val="en-GB"/>
        </w:rPr>
        <w:t xml:space="preserve"> </w:t>
      </w:r>
      <w:r w:rsidR="00766295" w:rsidRPr="005B22E8">
        <w:rPr>
          <w:rFonts w:ascii="Calibri" w:hAnsi="Calibri" w:cs="Calibri"/>
          <w:i/>
          <w:iCs/>
          <w:sz w:val="22"/>
          <w:szCs w:val="22"/>
          <w:lang w:val="en-GB"/>
        </w:rPr>
        <w:t xml:space="preserve">strategy and </w:t>
      </w:r>
      <w:r w:rsidR="001C6AC6">
        <w:rPr>
          <w:rFonts w:ascii="Calibri" w:hAnsi="Calibri" w:cs="Calibri"/>
          <w:i/>
          <w:iCs/>
          <w:sz w:val="22"/>
          <w:szCs w:val="22"/>
          <w:lang w:val="en-GB"/>
        </w:rPr>
        <w:t xml:space="preserve">focus on products and R&amp;D help us </w:t>
      </w:r>
      <w:r w:rsidR="004B55A4">
        <w:rPr>
          <w:rFonts w:ascii="Calibri" w:hAnsi="Calibri" w:cs="Calibri"/>
          <w:i/>
          <w:iCs/>
          <w:sz w:val="22"/>
          <w:szCs w:val="22"/>
          <w:lang w:val="en-GB"/>
        </w:rPr>
        <w:t>grow our sales in</w:t>
      </w:r>
      <w:r w:rsidR="00017E7F">
        <w:rPr>
          <w:rFonts w:ascii="Calibri" w:hAnsi="Calibri" w:cs="Calibri"/>
          <w:i/>
          <w:iCs/>
          <w:sz w:val="22"/>
          <w:szCs w:val="22"/>
          <w:lang w:val="en-GB"/>
        </w:rPr>
        <w:t xml:space="preserve"> </w:t>
      </w:r>
      <w:r w:rsidR="004B55A4">
        <w:rPr>
          <w:rFonts w:ascii="Calibri" w:hAnsi="Calibri" w:cs="Calibri"/>
          <w:i/>
          <w:iCs/>
          <w:sz w:val="22"/>
          <w:szCs w:val="22"/>
          <w:lang w:val="en-GB"/>
        </w:rPr>
        <w:t xml:space="preserve">a profitable manner </w:t>
      </w:r>
      <w:r w:rsidR="00017E7F">
        <w:rPr>
          <w:rFonts w:ascii="Calibri" w:hAnsi="Calibri" w:cs="Calibri"/>
          <w:i/>
          <w:iCs/>
          <w:sz w:val="22"/>
          <w:szCs w:val="22"/>
          <w:lang w:val="en-GB"/>
        </w:rPr>
        <w:t>and</w:t>
      </w:r>
      <w:r w:rsidR="009B22B6">
        <w:rPr>
          <w:rFonts w:ascii="Calibri" w:hAnsi="Calibri" w:cs="Calibri"/>
          <w:i/>
          <w:iCs/>
          <w:sz w:val="22"/>
          <w:szCs w:val="22"/>
          <w:lang w:val="en-GB"/>
        </w:rPr>
        <w:t>, at the same time,</w:t>
      </w:r>
      <w:r w:rsidR="00017E7F">
        <w:rPr>
          <w:rFonts w:ascii="Calibri" w:hAnsi="Calibri" w:cs="Calibri"/>
          <w:i/>
          <w:iCs/>
          <w:sz w:val="22"/>
          <w:szCs w:val="22"/>
          <w:lang w:val="en-GB"/>
        </w:rPr>
        <w:t xml:space="preserve"> </w:t>
      </w:r>
      <w:r w:rsidR="00017E7F" w:rsidRPr="005B22E8">
        <w:rPr>
          <w:rFonts w:ascii="Calibri" w:hAnsi="Calibri" w:cs="Calibri"/>
          <w:i/>
          <w:iCs/>
          <w:sz w:val="22"/>
          <w:szCs w:val="22"/>
          <w:lang w:val="en-GB"/>
        </w:rPr>
        <w:t>deliver</w:t>
      </w:r>
      <w:r w:rsidR="00766295" w:rsidRPr="005B22E8">
        <w:rPr>
          <w:rFonts w:ascii="Calibri" w:hAnsi="Calibri" w:cs="Calibri"/>
          <w:i/>
          <w:iCs/>
          <w:sz w:val="22"/>
          <w:szCs w:val="22"/>
          <w:lang w:val="en-GB"/>
        </w:rPr>
        <w:t xml:space="preserve"> long-term value for our investors</w:t>
      </w:r>
      <w:r w:rsidR="00C62DB2">
        <w:rPr>
          <w:rFonts w:ascii="Calibri" w:hAnsi="Calibri" w:cs="Calibri"/>
          <w:i/>
          <w:iCs/>
          <w:sz w:val="22"/>
          <w:szCs w:val="22"/>
          <w:lang w:val="en-GB"/>
        </w:rPr>
        <w:t xml:space="preserve">. </w:t>
      </w:r>
      <w:r w:rsidR="008C0FA0">
        <w:rPr>
          <w:rFonts w:ascii="Calibri" w:hAnsi="Calibri" w:cs="Calibri"/>
          <w:i/>
          <w:iCs/>
          <w:sz w:val="22"/>
          <w:szCs w:val="22"/>
          <w:lang w:val="en-GB"/>
        </w:rPr>
        <w:t xml:space="preserve">Our business is generating </w:t>
      </w:r>
      <w:r w:rsidR="000232A0">
        <w:rPr>
          <w:rFonts w:ascii="Calibri" w:hAnsi="Calibri" w:cs="Calibri"/>
          <w:i/>
          <w:iCs/>
          <w:sz w:val="22"/>
          <w:szCs w:val="22"/>
          <w:lang w:val="en-GB"/>
        </w:rPr>
        <w:t>robust cash flow,</w:t>
      </w:r>
      <w:r w:rsidR="009B22B6">
        <w:rPr>
          <w:rFonts w:ascii="Calibri" w:hAnsi="Calibri" w:cs="Calibri"/>
          <w:i/>
          <w:iCs/>
          <w:sz w:val="22"/>
          <w:szCs w:val="22"/>
          <w:lang w:val="en-GB"/>
        </w:rPr>
        <w:t xml:space="preserve"> and</w:t>
      </w:r>
      <w:r w:rsidR="000232A0">
        <w:rPr>
          <w:rFonts w:ascii="Calibri" w:hAnsi="Calibri" w:cs="Calibri"/>
          <w:i/>
          <w:iCs/>
          <w:sz w:val="22"/>
          <w:szCs w:val="22"/>
          <w:lang w:val="en-GB"/>
        </w:rPr>
        <w:t xml:space="preserve"> we keep investing into our </w:t>
      </w:r>
      <w:r w:rsidR="009B22B6">
        <w:rPr>
          <w:rFonts w:ascii="Calibri" w:hAnsi="Calibri" w:cs="Calibri"/>
          <w:i/>
          <w:iCs/>
          <w:sz w:val="22"/>
          <w:szCs w:val="22"/>
          <w:lang w:val="en-GB"/>
        </w:rPr>
        <w:t xml:space="preserve">production </w:t>
      </w:r>
      <w:r w:rsidR="000232A0">
        <w:rPr>
          <w:rFonts w:ascii="Calibri" w:hAnsi="Calibri" w:cs="Calibri"/>
          <w:i/>
          <w:iCs/>
          <w:sz w:val="22"/>
          <w:szCs w:val="22"/>
          <w:lang w:val="en-GB"/>
        </w:rPr>
        <w:t xml:space="preserve">capacity, </w:t>
      </w:r>
      <w:r w:rsidR="00017E7F">
        <w:rPr>
          <w:rFonts w:ascii="Calibri" w:hAnsi="Calibri" w:cs="Calibri"/>
          <w:i/>
          <w:iCs/>
          <w:sz w:val="22"/>
          <w:szCs w:val="22"/>
          <w:lang w:val="en-GB"/>
        </w:rPr>
        <w:t>products</w:t>
      </w:r>
      <w:r w:rsidR="00E3337F">
        <w:rPr>
          <w:rFonts w:ascii="Calibri" w:hAnsi="Calibri" w:cs="Calibri"/>
          <w:i/>
          <w:iCs/>
          <w:sz w:val="22"/>
          <w:szCs w:val="22"/>
          <w:lang w:val="en-GB"/>
        </w:rPr>
        <w:t>,</w:t>
      </w:r>
      <w:r w:rsidR="000232A0">
        <w:rPr>
          <w:rFonts w:ascii="Calibri" w:hAnsi="Calibri" w:cs="Calibri"/>
          <w:i/>
          <w:iCs/>
          <w:sz w:val="22"/>
          <w:szCs w:val="22"/>
          <w:lang w:val="en-GB"/>
        </w:rPr>
        <w:t xml:space="preserve"> and capabilities. At the same time, we believe that </w:t>
      </w:r>
      <w:r w:rsidR="00EF683C">
        <w:rPr>
          <w:rFonts w:ascii="Calibri" w:hAnsi="Calibri" w:cs="Calibri"/>
          <w:i/>
          <w:iCs/>
          <w:sz w:val="22"/>
          <w:szCs w:val="22"/>
          <w:lang w:val="en-GB"/>
        </w:rPr>
        <w:t xml:space="preserve">our shareholders deserve to </w:t>
      </w:r>
      <w:r w:rsidR="009B22B6">
        <w:rPr>
          <w:rFonts w:ascii="Calibri" w:hAnsi="Calibri" w:cs="Calibri"/>
          <w:i/>
          <w:iCs/>
          <w:sz w:val="22"/>
          <w:szCs w:val="22"/>
          <w:lang w:val="en-GB"/>
        </w:rPr>
        <w:t>benefit from</w:t>
      </w:r>
      <w:r w:rsidR="00EF683C">
        <w:rPr>
          <w:rFonts w:ascii="Calibri" w:hAnsi="Calibri" w:cs="Calibri"/>
          <w:i/>
          <w:iCs/>
          <w:sz w:val="22"/>
          <w:szCs w:val="22"/>
          <w:lang w:val="en-GB"/>
        </w:rPr>
        <w:t xml:space="preserve"> </w:t>
      </w:r>
      <w:r w:rsidR="00017E7F">
        <w:rPr>
          <w:rFonts w:ascii="Calibri" w:hAnsi="Calibri" w:cs="Calibri"/>
          <w:i/>
          <w:iCs/>
          <w:sz w:val="22"/>
          <w:szCs w:val="22"/>
          <w:lang w:val="en-GB"/>
        </w:rPr>
        <w:t>CZG’s success</w:t>
      </w:r>
      <w:r w:rsidR="009B22B6">
        <w:rPr>
          <w:rFonts w:ascii="Calibri" w:hAnsi="Calibri" w:cs="Calibri"/>
          <w:i/>
          <w:iCs/>
          <w:sz w:val="22"/>
          <w:szCs w:val="22"/>
          <w:lang w:val="en-GB"/>
        </w:rPr>
        <w:t>.</w:t>
      </w:r>
      <w:r w:rsidR="00EF683C">
        <w:rPr>
          <w:rFonts w:ascii="Calibri" w:hAnsi="Calibri" w:cs="Calibri"/>
          <w:i/>
          <w:iCs/>
          <w:sz w:val="22"/>
          <w:szCs w:val="22"/>
          <w:lang w:val="en-GB"/>
        </w:rPr>
        <w:t xml:space="preserve"> </w:t>
      </w:r>
      <w:r w:rsidR="009B22B6">
        <w:rPr>
          <w:rFonts w:ascii="Calibri" w:hAnsi="Calibri" w:cs="Calibri"/>
          <w:i/>
          <w:iCs/>
          <w:sz w:val="22"/>
          <w:szCs w:val="22"/>
          <w:lang w:val="en-GB"/>
        </w:rPr>
        <w:t>T</w:t>
      </w:r>
      <w:r w:rsidR="00EF683C">
        <w:rPr>
          <w:rFonts w:ascii="Calibri" w:hAnsi="Calibri" w:cs="Calibri"/>
          <w:i/>
          <w:iCs/>
          <w:sz w:val="22"/>
          <w:szCs w:val="22"/>
          <w:lang w:val="en-GB"/>
        </w:rPr>
        <w:t>herefore</w:t>
      </w:r>
      <w:r w:rsidR="009B22B6">
        <w:rPr>
          <w:rFonts w:ascii="Calibri" w:hAnsi="Calibri" w:cs="Calibri"/>
          <w:i/>
          <w:iCs/>
          <w:sz w:val="22"/>
          <w:szCs w:val="22"/>
          <w:lang w:val="en-GB"/>
        </w:rPr>
        <w:t>,</w:t>
      </w:r>
      <w:r w:rsidR="00EF683C">
        <w:rPr>
          <w:rFonts w:ascii="Calibri" w:hAnsi="Calibri" w:cs="Calibri"/>
          <w:i/>
          <w:iCs/>
          <w:sz w:val="22"/>
          <w:szCs w:val="22"/>
          <w:lang w:val="en-GB"/>
        </w:rPr>
        <w:t xml:space="preserve"> the Board of Directors</w:t>
      </w:r>
      <w:r w:rsidR="009B22B6">
        <w:rPr>
          <w:rFonts w:ascii="Calibri" w:hAnsi="Calibri" w:cs="Calibri"/>
          <w:i/>
          <w:iCs/>
          <w:sz w:val="22"/>
          <w:szCs w:val="22"/>
          <w:lang w:val="en-GB"/>
        </w:rPr>
        <w:t xml:space="preserve"> has</w:t>
      </w:r>
      <w:r w:rsidR="00EF683C">
        <w:rPr>
          <w:rFonts w:ascii="Calibri" w:hAnsi="Calibri" w:cs="Calibri"/>
          <w:i/>
          <w:iCs/>
          <w:sz w:val="22"/>
          <w:szCs w:val="22"/>
          <w:lang w:val="en-GB"/>
        </w:rPr>
        <w:t xml:space="preserve"> decided to propose a </w:t>
      </w:r>
      <w:r w:rsidR="00847A58">
        <w:rPr>
          <w:rFonts w:ascii="Calibri" w:hAnsi="Calibri" w:cs="Calibri"/>
          <w:i/>
          <w:iCs/>
          <w:sz w:val="22"/>
          <w:szCs w:val="22"/>
          <w:lang w:val="en-GB"/>
        </w:rPr>
        <w:t>significantly increased divided of CZK 25 per share</w:t>
      </w:r>
      <w:r w:rsidR="00B5463E">
        <w:rPr>
          <w:rFonts w:ascii="Calibri" w:hAnsi="Calibri" w:cs="Calibri"/>
          <w:i/>
          <w:iCs/>
          <w:sz w:val="22"/>
          <w:szCs w:val="22"/>
          <w:lang w:val="en-GB"/>
        </w:rPr>
        <w:t>,</w:t>
      </w:r>
      <w:r w:rsidR="00847A58">
        <w:rPr>
          <w:rFonts w:ascii="Calibri" w:hAnsi="Calibri" w:cs="Calibri"/>
          <w:i/>
          <w:iCs/>
          <w:sz w:val="22"/>
          <w:szCs w:val="22"/>
          <w:lang w:val="en-GB"/>
        </w:rPr>
        <w:t>”</w:t>
      </w:r>
      <w:r w:rsidRPr="005B22E8">
        <w:rPr>
          <w:rFonts w:ascii="Calibri" w:hAnsi="Calibri" w:cs="Calibri"/>
          <w:i/>
          <w:iCs/>
          <w:sz w:val="22"/>
          <w:szCs w:val="22"/>
          <w:lang w:val="en-GB"/>
        </w:rPr>
        <w:t xml:space="preserve"> </w:t>
      </w:r>
      <w:r w:rsidR="0093337F" w:rsidRPr="005B22E8">
        <w:rPr>
          <w:rFonts w:ascii="Calibri" w:hAnsi="Calibri" w:cs="Calibri"/>
          <w:sz w:val="22"/>
          <w:szCs w:val="22"/>
          <w:lang w:val="en-GB"/>
        </w:rPr>
        <w:t>commented</w:t>
      </w:r>
      <w:r w:rsidRPr="005B22E8">
        <w:rPr>
          <w:rFonts w:ascii="Calibri" w:hAnsi="Calibri" w:cs="Calibri"/>
          <w:i/>
          <w:iCs/>
          <w:sz w:val="22"/>
          <w:szCs w:val="22"/>
          <w:lang w:val="en-GB"/>
        </w:rPr>
        <w:t xml:space="preserve"> </w:t>
      </w:r>
      <w:r w:rsidR="00C004C3" w:rsidRPr="005B22E8">
        <w:rPr>
          <w:rFonts w:ascii="Calibri" w:hAnsi="Calibri" w:cs="Calibri"/>
          <w:b/>
          <w:bCs/>
          <w:color w:val="000000" w:themeColor="text1"/>
          <w:sz w:val="22"/>
          <w:szCs w:val="22"/>
          <w:shd w:val="clear" w:color="auto" w:fill="FFFFFF"/>
          <w:lang w:val="en-GB"/>
        </w:rPr>
        <w:t>Jan Drahota</w:t>
      </w:r>
      <w:r w:rsidR="00631A42" w:rsidRPr="005B22E8">
        <w:rPr>
          <w:rFonts w:ascii="Calibri" w:hAnsi="Calibri" w:cs="Calibri"/>
          <w:b/>
          <w:bCs/>
          <w:color w:val="000000" w:themeColor="text1"/>
          <w:sz w:val="22"/>
          <w:szCs w:val="22"/>
          <w:lang w:val="en-GB"/>
        </w:rPr>
        <w:t xml:space="preserve">, </w:t>
      </w:r>
      <w:r w:rsidR="0093337F" w:rsidRPr="005B22E8">
        <w:rPr>
          <w:rFonts w:ascii="Calibri" w:hAnsi="Calibri" w:cs="Calibri"/>
          <w:b/>
          <w:bCs/>
          <w:color w:val="000000" w:themeColor="text1"/>
          <w:sz w:val="22"/>
          <w:szCs w:val="22"/>
          <w:lang w:val="en-GB"/>
        </w:rPr>
        <w:t xml:space="preserve">Chairman of the Board of Directors of </w:t>
      </w:r>
      <w:r w:rsidR="00544402" w:rsidRPr="005B22E8">
        <w:rPr>
          <w:rFonts w:ascii="Calibri" w:hAnsi="Calibri" w:cs="Calibri"/>
          <w:b/>
          <w:bCs/>
          <w:color w:val="000000" w:themeColor="text1"/>
          <w:sz w:val="22"/>
          <w:szCs w:val="22"/>
          <w:lang w:val="en-GB"/>
        </w:rPr>
        <w:t>CZG</w:t>
      </w:r>
      <w:r w:rsidR="00631A42" w:rsidRPr="005B22E8">
        <w:rPr>
          <w:rFonts w:ascii="Calibri" w:hAnsi="Calibri" w:cs="Calibri"/>
          <w:color w:val="000000" w:themeColor="text1"/>
          <w:sz w:val="22"/>
          <w:szCs w:val="22"/>
          <w:lang w:val="en-GB"/>
        </w:rPr>
        <w:t xml:space="preserve">. </w:t>
      </w:r>
      <w:r w:rsidR="00E65B57" w:rsidRPr="005B22E8">
        <w:rPr>
          <w:rFonts w:ascii="Calibri" w:hAnsi="Calibri" w:cs="Calibri"/>
          <w:i/>
          <w:iCs/>
          <w:color w:val="000000" w:themeColor="text1"/>
          <w:sz w:val="22"/>
          <w:szCs w:val="22"/>
          <w:lang w:val="en-GB"/>
        </w:rPr>
        <w:t>„</w:t>
      </w:r>
      <w:r w:rsidR="004B34E6">
        <w:rPr>
          <w:rFonts w:ascii="Calibri" w:hAnsi="Calibri" w:cs="Calibri"/>
          <w:i/>
          <w:iCs/>
          <w:color w:val="000000" w:themeColor="text1"/>
          <w:sz w:val="22"/>
          <w:szCs w:val="22"/>
          <w:lang w:val="en-GB"/>
        </w:rPr>
        <w:t>We remain confident that we can grow further</w:t>
      </w:r>
      <w:r w:rsidR="00B5463E">
        <w:rPr>
          <w:rFonts w:ascii="Calibri" w:hAnsi="Calibri" w:cs="Calibri"/>
          <w:i/>
          <w:iCs/>
          <w:color w:val="000000" w:themeColor="text1"/>
          <w:sz w:val="22"/>
          <w:szCs w:val="22"/>
          <w:lang w:val="en-GB"/>
        </w:rPr>
        <w:t>, which is why our</w:t>
      </w:r>
      <w:r w:rsidR="004B34E6">
        <w:rPr>
          <w:rFonts w:ascii="Calibri" w:hAnsi="Calibri" w:cs="Calibri"/>
          <w:i/>
          <w:iCs/>
          <w:color w:val="000000" w:themeColor="text1"/>
          <w:sz w:val="22"/>
          <w:szCs w:val="22"/>
          <w:lang w:val="en-GB"/>
        </w:rPr>
        <w:t xml:space="preserve"> financial</w:t>
      </w:r>
      <w:r w:rsidR="006C3AF8">
        <w:rPr>
          <w:rFonts w:ascii="Calibri" w:hAnsi="Calibri" w:cs="Calibri"/>
          <w:i/>
          <w:iCs/>
          <w:color w:val="000000" w:themeColor="text1"/>
          <w:sz w:val="22"/>
          <w:szCs w:val="22"/>
          <w:lang w:val="en-GB"/>
        </w:rPr>
        <w:t xml:space="preserve"> </w:t>
      </w:r>
      <w:r w:rsidR="00DA2A0B">
        <w:rPr>
          <w:rFonts w:ascii="Calibri" w:hAnsi="Calibri" w:cs="Calibri"/>
          <w:i/>
          <w:iCs/>
          <w:color w:val="000000" w:themeColor="text1"/>
          <w:sz w:val="22"/>
          <w:szCs w:val="22"/>
          <w:lang w:val="en-GB"/>
        </w:rPr>
        <w:t>targets</w:t>
      </w:r>
      <w:r w:rsidR="006C3AF8">
        <w:rPr>
          <w:rFonts w:ascii="Calibri" w:hAnsi="Calibri" w:cs="Calibri"/>
          <w:i/>
          <w:iCs/>
          <w:color w:val="000000" w:themeColor="text1"/>
          <w:sz w:val="22"/>
          <w:szCs w:val="22"/>
          <w:lang w:val="en-GB"/>
        </w:rPr>
        <w:t xml:space="preserve"> for 2022 remain ambitious and we expect </w:t>
      </w:r>
      <w:r w:rsidR="0052756A">
        <w:rPr>
          <w:rFonts w:ascii="Calibri" w:hAnsi="Calibri" w:cs="Calibri"/>
          <w:i/>
          <w:iCs/>
          <w:color w:val="000000" w:themeColor="text1"/>
          <w:sz w:val="22"/>
          <w:szCs w:val="22"/>
          <w:lang w:val="en-GB"/>
        </w:rPr>
        <w:t xml:space="preserve">further significant </w:t>
      </w:r>
      <w:r w:rsidR="00E44120">
        <w:rPr>
          <w:rFonts w:ascii="Calibri" w:hAnsi="Calibri" w:cs="Calibri"/>
          <w:i/>
          <w:iCs/>
          <w:color w:val="000000" w:themeColor="text1"/>
          <w:sz w:val="22"/>
          <w:szCs w:val="22"/>
          <w:lang w:val="en-GB"/>
        </w:rPr>
        <w:t xml:space="preserve">growth of </w:t>
      </w:r>
      <w:r w:rsidR="0052756A">
        <w:rPr>
          <w:rFonts w:ascii="Calibri" w:hAnsi="Calibri" w:cs="Calibri"/>
          <w:i/>
          <w:iCs/>
          <w:color w:val="000000" w:themeColor="text1"/>
          <w:sz w:val="22"/>
          <w:szCs w:val="22"/>
          <w:lang w:val="en-GB"/>
        </w:rPr>
        <w:t xml:space="preserve">both </w:t>
      </w:r>
      <w:r w:rsidR="00DA2A0B">
        <w:rPr>
          <w:rFonts w:ascii="Calibri" w:hAnsi="Calibri" w:cs="Calibri"/>
          <w:i/>
          <w:iCs/>
          <w:color w:val="000000" w:themeColor="text1"/>
          <w:sz w:val="22"/>
          <w:szCs w:val="22"/>
          <w:lang w:val="en-GB"/>
        </w:rPr>
        <w:t>revenues and EBITDA</w:t>
      </w:r>
      <w:r w:rsidR="00E44120">
        <w:rPr>
          <w:rFonts w:ascii="Calibri" w:hAnsi="Calibri" w:cs="Calibri"/>
          <w:i/>
          <w:iCs/>
          <w:color w:val="000000" w:themeColor="text1"/>
          <w:sz w:val="22"/>
          <w:szCs w:val="22"/>
          <w:lang w:val="en-GB"/>
        </w:rPr>
        <w:t>.</w:t>
      </w:r>
      <w:r w:rsidR="00B96906">
        <w:rPr>
          <w:rFonts w:ascii="Calibri" w:hAnsi="Calibri" w:cs="Calibri"/>
          <w:i/>
          <w:iCs/>
          <w:color w:val="000000" w:themeColor="text1"/>
          <w:sz w:val="22"/>
          <w:szCs w:val="22"/>
          <w:lang w:val="en-GB"/>
        </w:rPr>
        <w:t xml:space="preserve"> </w:t>
      </w:r>
      <w:bookmarkStart w:id="1" w:name="_Hlk98828035"/>
      <w:r w:rsidR="00B96906">
        <w:rPr>
          <w:rFonts w:ascii="Calibri" w:hAnsi="Calibri" w:cs="Calibri"/>
          <w:i/>
          <w:iCs/>
          <w:color w:val="000000" w:themeColor="text1"/>
          <w:sz w:val="22"/>
          <w:szCs w:val="22"/>
          <w:lang w:val="en-GB"/>
        </w:rPr>
        <w:t xml:space="preserve">Additionally, we intend to reflect our enlarged </w:t>
      </w:r>
      <w:r w:rsidR="008C298F">
        <w:rPr>
          <w:rFonts w:ascii="Calibri" w:hAnsi="Calibri" w:cs="Calibri"/>
          <w:i/>
          <w:iCs/>
          <w:color w:val="000000" w:themeColor="text1"/>
          <w:sz w:val="22"/>
          <w:szCs w:val="22"/>
          <w:lang w:val="en-GB"/>
        </w:rPr>
        <w:t>and integrate</w:t>
      </w:r>
      <w:r w:rsidR="00B128FE">
        <w:rPr>
          <w:rFonts w:ascii="Calibri" w:hAnsi="Calibri" w:cs="Calibri"/>
          <w:i/>
          <w:iCs/>
          <w:color w:val="000000" w:themeColor="text1"/>
          <w:sz w:val="22"/>
          <w:szCs w:val="22"/>
          <w:lang w:val="en-GB"/>
        </w:rPr>
        <w:t>d</w:t>
      </w:r>
      <w:r w:rsidR="008C298F">
        <w:rPr>
          <w:rFonts w:ascii="Calibri" w:hAnsi="Calibri" w:cs="Calibri"/>
          <w:i/>
          <w:iCs/>
          <w:color w:val="000000" w:themeColor="text1"/>
          <w:sz w:val="22"/>
          <w:szCs w:val="22"/>
          <w:lang w:val="en-GB"/>
        </w:rPr>
        <w:t xml:space="preserve"> G</w:t>
      </w:r>
      <w:r w:rsidR="00B96906">
        <w:rPr>
          <w:rFonts w:ascii="Calibri" w:hAnsi="Calibri" w:cs="Calibri"/>
          <w:i/>
          <w:iCs/>
          <w:color w:val="000000" w:themeColor="text1"/>
          <w:sz w:val="22"/>
          <w:szCs w:val="22"/>
          <w:lang w:val="en-GB"/>
        </w:rPr>
        <w:t xml:space="preserve">roup and </w:t>
      </w:r>
      <w:r w:rsidR="00B5463E">
        <w:rPr>
          <w:rFonts w:ascii="Calibri" w:hAnsi="Calibri" w:cs="Calibri"/>
          <w:i/>
          <w:iCs/>
          <w:color w:val="000000" w:themeColor="text1"/>
          <w:sz w:val="22"/>
          <w:szCs w:val="22"/>
          <w:lang w:val="en-GB"/>
        </w:rPr>
        <w:t xml:space="preserve">the </w:t>
      </w:r>
      <w:r w:rsidR="008C298F">
        <w:rPr>
          <w:rFonts w:ascii="Calibri" w:hAnsi="Calibri" w:cs="Calibri"/>
          <w:i/>
          <w:iCs/>
          <w:color w:val="000000" w:themeColor="text1"/>
          <w:sz w:val="22"/>
          <w:szCs w:val="22"/>
          <w:lang w:val="en-GB"/>
        </w:rPr>
        <w:t xml:space="preserve">importance of both key </w:t>
      </w:r>
      <w:r w:rsidR="00B96906">
        <w:rPr>
          <w:rFonts w:ascii="Calibri" w:hAnsi="Calibri" w:cs="Calibri"/>
          <w:i/>
          <w:iCs/>
          <w:color w:val="000000" w:themeColor="text1"/>
          <w:sz w:val="22"/>
          <w:szCs w:val="22"/>
          <w:lang w:val="en-GB"/>
        </w:rPr>
        <w:t>bran</w:t>
      </w:r>
      <w:r w:rsidR="00FA45FB">
        <w:rPr>
          <w:rFonts w:ascii="Calibri" w:hAnsi="Calibri" w:cs="Calibri"/>
          <w:i/>
          <w:iCs/>
          <w:color w:val="000000" w:themeColor="text1"/>
          <w:sz w:val="22"/>
          <w:szCs w:val="22"/>
          <w:lang w:val="en-GB"/>
        </w:rPr>
        <w:t xml:space="preserve">ds by changing </w:t>
      </w:r>
      <w:r w:rsidR="00B5463E">
        <w:rPr>
          <w:rFonts w:ascii="Calibri" w:hAnsi="Calibri" w:cs="Calibri"/>
          <w:i/>
          <w:iCs/>
          <w:color w:val="000000" w:themeColor="text1"/>
          <w:sz w:val="22"/>
          <w:szCs w:val="22"/>
          <w:lang w:val="en-GB"/>
        </w:rPr>
        <w:t>the Group’s</w:t>
      </w:r>
      <w:r w:rsidR="00FA45FB">
        <w:rPr>
          <w:rFonts w:ascii="Calibri" w:hAnsi="Calibri" w:cs="Calibri"/>
          <w:i/>
          <w:iCs/>
          <w:color w:val="000000" w:themeColor="text1"/>
          <w:sz w:val="22"/>
          <w:szCs w:val="22"/>
          <w:lang w:val="en-GB"/>
        </w:rPr>
        <w:t xml:space="preserve"> name to Colt CZ Group SE</w:t>
      </w:r>
      <w:r w:rsidR="00B5463E">
        <w:rPr>
          <w:rFonts w:ascii="Calibri" w:hAnsi="Calibri" w:cs="Calibri"/>
          <w:i/>
          <w:iCs/>
          <w:color w:val="000000" w:themeColor="text1"/>
          <w:sz w:val="22"/>
          <w:szCs w:val="22"/>
          <w:lang w:val="en-GB"/>
        </w:rPr>
        <w:t>,</w:t>
      </w:r>
      <w:r w:rsidR="008A65AF">
        <w:rPr>
          <w:rFonts w:ascii="Calibri" w:hAnsi="Calibri" w:cs="Calibri"/>
          <w:i/>
          <w:iCs/>
          <w:color w:val="000000" w:themeColor="text1"/>
          <w:sz w:val="22"/>
          <w:szCs w:val="22"/>
          <w:lang w:val="en-GB"/>
        </w:rPr>
        <w:t>”</w:t>
      </w:r>
      <w:r w:rsidR="000D7C67" w:rsidRPr="005B22E8">
        <w:rPr>
          <w:rFonts w:ascii="Calibri" w:hAnsi="Calibri" w:cs="Calibri"/>
          <w:i/>
          <w:iCs/>
          <w:color w:val="000000" w:themeColor="text1"/>
          <w:sz w:val="22"/>
          <w:szCs w:val="22"/>
          <w:lang w:val="en-GB"/>
        </w:rPr>
        <w:t xml:space="preserve"> </w:t>
      </w:r>
      <w:r w:rsidR="000D7C67" w:rsidRPr="005B22E8">
        <w:rPr>
          <w:rFonts w:ascii="Calibri" w:hAnsi="Calibri" w:cs="Calibri"/>
          <w:color w:val="000000" w:themeColor="text1"/>
          <w:sz w:val="22"/>
          <w:szCs w:val="22"/>
          <w:lang w:val="en-GB"/>
        </w:rPr>
        <w:t>added</w:t>
      </w:r>
      <w:r w:rsidR="00766295" w:rsidRPr="005B22E8">
        <w:rPr>
          <w:rFonts w:ascii="Calibri" w:hAnsi="Calibri" w:cs="Calibri"/>
          <w:color w:val="000000" w:themeColor="text1"/>
          <w:sz w:val="22"/>
          <w:szCs w:val="22"/>
          <w:lang w:val="en-GB"/>
        </w:rPr>
        <w:t xml:space="preserve"> </w:t>
      </w:r>
      <w:r w:rsidR="00E65B57" w:rsidRPr="005B22E8">
        <w:rPr>
          <w:rFonts w:ascii="Calibri" w:hAnsi="Calibri" w:cs="Calibri"/>
          <w:color w:val="000000" w:themeColor="text1"/>
          <w:sz w:val="22"/>
          <w:szCs w:val="22"/>
          <w:lang w:val="en-GB"/>
        </w:rPr>
        <w:t>Jan Drahota.</w:t>
      </w:r>
      <w:r w:rsidR="00024F58">
        <w:rPr>
          <w:rFonts w:ascii="Calibri" w:hAnsi="Calibri" w:cs="Calibri"/>
          <w:color w:val="000000" w:themeColor="text1"/>
          <w:sz w:val="22"/>
          <w:szCs w:val="22"/>
          <w:lang w:val="en-GB"/>
        </w:rPr>
        <w:t xml:space="preserve"> </w:t>
      </w:r>
    </w:p>
    <w:bookmarkEnd w:id="1"/>
    <w:p w14:paraId="09551C81" w14:textId="77777777" w:rsidR="00662EEF" w:rsidRPr="005B22E8" w:rsidRDefault="00662EEF" w:rsidP="004056E8">
      <w:pPr>
        <w:autoSpaceDE w:val="0"/>
        <w:autoSpaceDN w:val="0"/>
        <w:adjustRightInd w:val="0"/>
        <w:spacing w:before="120" w:line="276" w:lineRule="auto"/>
        <w:jc w:val="both"/>
        <w:rPr>
          <w:rFonts w:ascii="Calibri" w:hAnsi="Calibri" w:cs="Calibri"/>
          <w:color w:val="000000" w:themeColor="text1"/>
          <w:sz w:val="22"/>
          <w:szCs w:val="22"/>
          <w:lang w:val="en-GB"/>
        </w:rPr>
      </w:pPr>
    </w:p>
    <w:p w14:paraId="09AFF30A" w14:textId="77777777" w:rsidR="006F4A79" w:rsidRDefault="006F4A79" w:rsidP="004056E8">
      <w:pPr>
        <w:spacing w:before="120" w:line="276" w:lineRule="auto"/>
        <w:jc w:val="both"/>
        <w:rPr>
          <w:rFonts w:ascii="Calibri" w:eastAsiaTheme="minorHAnsi" w:hAnsi="Calibri" w:cs="Calibri"/>
          <w:b/>
          <w:bCs/>
          <w:sz w:val="22"/>
          <w:szCs w:val="22"/>
          <w:lang w:val="en-GB" w:eastAsia="en-US"/>
        </w:rPr>
      </w:pPr>
    </w:p>
    <w:p w14:paraId="025FB6CD" w14:textId="42030A53" w:rsidR="00804CC6" w:rsidRPr="005B22E8" w:rsidRDefault="00B55DA7" w:rsidP="004056E8">
      <w:pPr>
        <w:spacing w:before="120" w:line="276" w:lineRule="auto"/>
        <w:jc w:val="both"/>
        <w:rPr>
          <w:rFonts w:ascii="Calibri" w:eastAsiaTheme="minorHAnsi" w:hAnsi="Calibri" w:cs="Calibri"/>
          <w:b/>
          <w:bCs/>
          <w:sz w:val="22"/>
          <w:szCs w:val="22"/>
          <w:lang w:val="en-GB" w:eastAsia="en-US"/>
        </w:rPr>
      </w:pPr>
      <w:r w:rsidRPr="005B22E8">
        <w:rPr>
          <w:rFonts w:ascii="Calibri" w:eastAsiaTheme="minorHAnsi" w:hAnsi="Calibri" w:cs="Calibri"/>
          <w:b/>
          <w:bCs/>
          <w:sz w:val="22"/>
          <w:szCs w:val="22"/>
          <w:lang w:val="en-GB" w:eastAsia="en-US"/>
        </w:rPr>
        <w:lastRenderedPageBreak/>
        <w:t>Revenues</w:t>
      </w:r>
    </w:p>
    <w:p w14:paraId="5395C8EA" w14:textId="579F7D33" w:rsidR="00CC707D" w:rsidRDefault="00B55DA7" w:rsidP="00CA4F40">
      <w:pPr>
        <w:autoSpaceDE w:val="0"/>
        <w:autoSpaceDN w:val="0"/>
        <w:adjustRightInd w:val="0"/>
        <w:spacing w:before="120" w:line="276" w:lineRule="auto"/>
        <w:jc w:val="both"/>
        <w:rPr>
          <w:rFonts w:ascii="Calibri" w:eastAsiaTheme="minorHAnsi" w:hAnsi="Calibri" w:cs="Calibri"/>
          <w:sz w:val="22"/>
          <w:szCs w:val="22"/>
          <w:lang w:val="en-GB" w:eastAsia="en-US"/>
        </w:rPr>
      </w:pPr>
      <w:r w:rsidRPr="005B22E8">
        <w:rPr>
          <w:rFonts w:ascii="Calibri" w:eastAsiaTheme="minorHAnsi" w:hAnsi="Calibri" w:cs="Calibri"/>
          <w:sz w:val="22"/>
          <w:szCs w:val="22"/>
          <w:lang w:val="en-GB" w:eastAsia="en-US"/>
        </w:rPr>
        <w:t xml:space="preserve">Compared with the results </w:t>
      </w:r>
      <w:r w:rsidR="00DA2A0B">
        <w:rPr>
          <w:rFonts w:ascii="Calibri" w:eastAsiaTheme="minorHAnsi" w:hAnsi="Calibri" w:cs="Calibri"/>
          <w:sz w:val="22"/>
          <w:szCs w:val="22"/>
          <w:lang w:val="en-GB" w:eastAsia="en-US"/>
        </w:rPr>
        <w:t>achieved in</w:t>
      </w:r>
      <w:r w:rsidRPr="005B22E8">
        <w:rPr>
          <w:rFonts w:ascii="Calibri" w:eastAsiaTheme="minorHAnsi" w:hAnsi="Calibri" w:cs="Calibri"/>
          <w:sz w:val="22"/>
          <w:szCs w:val="22"/>
          <w:lang w:val="en-GB" w:eastAsia="en-US"/>
        </w:rPr>
        <w:t xml:space="preserve"> 2020, the revenues </w:t>
      </w:r>
      <w:r w:rsidR="00DA2A0B">
        <w:rPr>
          <w:rFonts w:ascii="Calibri" w:eastAsiaTheme="minorHAnsi" w:hAnsi="Calibri" w:cs="Calibri"/>
          <w:sz w:val="22"/>
          <w:szCs w:val="22"/>
          <w:lang w:val="en-GB" w:eastAsia="en-US"/>
        </w:rPr>
        <w:t xml:space="preserve">in </w:t>
      </w:r>
      <w:r w:rsidRPr="005B22E8">
        <w:rPr>
          <w:rFonts w:ascii="Calibri" w:eastAsiaTheme="minorHAnsi" w:hAnsi="Calibri" w:cs="Calibri"/>
          <w:sz w:val="22"/>
          <w:szCs w:val="22"/>
          <w:lang w:val="en-GB" w:eastAsia="en-US"/>
        </w:rPr>
        <w:t xml:space="preserve">2021 increased by </w:t>
      </w:r>
      <w:r w:rsidR="00DA2A0B">
        <w:rPr>
          <w:rFonts w:ascii="Calibri" w:eastAsiaTheme="minorHAnsi" w:hAnsi="Calibri" w:cs="Calibri"/>
          <w:sz w:val="22"/>
          <w:szCs w:val="22"/>
          <w:lang w:val="en-GB" w:eastAsia="en-US"/>
        </w:rPr>
        <w:t>56.7</w:t>
      </w:r>
      <w:r w:rsidRPr="005B22E8">
        <w:rPr>
          <w:rFonts w:ascii="Calibri" w:eastAsiaTheme="minorHAnsi" w:hAnsi="Calibri" w:cs="Calibri"/>
          <w:sz w:val="22"/>
          <w:szCs w:val="22"/>
          <w:lang w:val="en-GB" w:eastAsia="en-US"/>
        </w:rPr>
        <w:t xml:space="preserve">% to CZK </w:t>
      </w:r>
      <w:r w:rsidR="00DA2A0B">
        <w:rPr>
          <w:rFonts w:ascii="Calibri" w:eastAsiaTheme="minorHAnsi" w:hAnsi="Calibri" w:cs="Calibri"/>
          <w:sz w:val="22"/>
          <w:szCs w:val="22"/>
          <w:lang w:val="en-GB" w:eastAsia="en-US"/>
        </w:rPr>
        <w:t>10.7</w:t>
      </w:r>
      <w:r w:rsidRPr="005B22E8">
        <w:rPr>
          <w:rFonts w:ascii="Calibri" w:eastAsiaTheme="minorHAnsi" w:hAnsi="Calibri" w:cs="Calibri"/>
          <w:sz w:val="22"/>
          <w:szCs w:val="22"/>
          <w:lang w:val="en-GB" w:eastAsia="en-US"/>
        </w:rPr>
        <w:t xml:space="preserve"> billion, mainly thanks to </w:t>
      </w:r>
      <w:r w:rsidR="00CC707D">
        <w:rPr>
          <w:rFonts w:ascii="Calibri" w:eastAsiaTheme="minorHAnsi" w:hAnsi="Calibri" w:cs="Calibri"/>
          <w:sz w:val="22"/>
          <w:szCs w:val="22"/>
          <w:lang w:val="en-GB" w:eastAsia="en-US"/>
        </w:rPr>
        <w:t>the</w:t>
      </w:r>
      <w:r w:rsidRPr="005B22E8">
        <w:rPr>
          <w:rFonts w:ascii="Calibri" w:eastAsiaTheme="minorHAnsi" w:hAnsi="Calibri" w:cs="Calibri"/>
          <w:sz w:val="22"/>
          <w:szCs w:val="22"/>
          <w:lang w:val="en-GB" w:eastAsia="en-US"/>
        </w:rPr>
        <w:t xml:space="preserve"> increase in firearm sales </w:t>
      </w:r>
      <w:r w:rsidR="00DA2A0B">
        <w:rPr>
          <w:rFonts w:ascii="Calibri" w:eastAsiaTheme="minorHAnsi" w:hAnsi="Calibri" w:cs="Calibri"/>
          <w:sz w:val="22"/>
          <w:szCs w:val="22"/>
          <w:lang w:val="en-GB" w:eastAsia="en-US"/>
        </w:rPr>
        <w:t>and higher revenues</w:t>
      </w:r>
      <w:r w:rsidR="00DA2A0B" w:rsidRPr="005B22E8">
        <w:rPr>
          <w:rFonts w:ascii="Calibri" w:eastAsiaTheme="minorHAnsi" w:hAnsi="Calibri" w:cs="Calibri"/>
          <w:sz w:val="22"/>
          <w:szCs w:val="22"/>
          <w:lang w:val="en-GB" w:eastAsia="en-US"/>
        </w:rPr>
        <w:t xml:space="preserve"> </w:t>
      </w:r>
      <w:r w:rsidRPr="005B22E8">
        <w:rPr>
          <w:rFonts w:ascii="Calibri" w:eastAsiaTheme="minorHAnsi" w:hAnsi="Calibri" w:cs="Calibri"/>
          <w:sz w:val="22"/>
          <w:szCs w:val="22"/>
          <w:lang w:val="en-GB" w:eastAsia="en-US"/>
        </w:rPr>
        <w:t xml:space="preserve">in all territories and </w:t>
      </w:r>
      <w:r w:rsidR="00DA2A0B" w:rsidRPr="005B22E8">
        <w:rPr>
          <w:rFonts w:ascii="Calibri" w:eastAsiaTheme="minorHAnsi" w:hAnsi="Calibri" w:cs="Calibri"/>
          <w:sz w:val="22"/>
          <w:szCs w:val="22"/>
          <w:lang w:val="en-GB" w:eastAsia="en-US"/>
        </w:rPr>
        <w:t>because of</w:t>
      </w:r>
      <w:r w:rsidRPr="005B22E8">
        <w:rPr>
          <w:rFonts w:ascii="Calibri" w:eastAsiaTheme="minorHAnsi" w:hAnsi="Calibri" w:cs="Calibri"/>
          <w:sz w:val="22"/>
          <w:szCs w:val="22"/>
          <w:lang w:val="en-GB" w:eastAsia="en-US"/>
        </w:rPr>
        <w:t xml:space="preserve"> Colt</w:t>
      </w:r>
      <w:r w:rsidR="00035D27">
        <w:rPr>
          <w:rFonts w:ascii="Calibri" w:eastAsiaTheme="minorHAnsi" w:hAnsi="Calibri" w:cs="Calibri"/>
          <w:sz w:val="22"/>
          <w:szCs w:val="22"/>
          <w:lang w:val="en-GB" w:eastAsia="en-US"/>
        </w:rPr>
        <w:t>’</w:t>
      </w:r>
      <w:r w:rsidRPr="005B22E8">
        <w:rPr>
          <w:rFonts w:ascii="Calibri" w:eastAsiaTheme="minorHAnsi" w:hAnsi="Calibri" w:cs="Calibri"/>
          <w:sz w:val="22"/>
          <w:szCs w:val="22"/>
          <w:lang w:val="en-GB" w:eastAsia="en-US"/>
        </w:rPr>
        <w:t>s revenue consolidation from 21 May 2021.</w:t>
      </w:r>
      <w:r w:rsidR="00CC707D">
        <w:rPr>
          <w:rFonts w:ascii="Calibri" w:eastAsiaTheme="minorHAnsi" w:hAnsi="Calibri" w:cs="Calibri"/>
          <w:sz w:val="22"/>
          <w:szCs w:val="22"/>
          <w:lang w:val="en-GB" w:eastAsia="en-US"/>
        </w:rPr>
        <w:t xml:space="preserve"> </w:t>
      </w:r>
    </w:p>
    <w:p w14:paraId="70622F77" w14:textId="7509FCF9" w:rsidR="008879C5" w:rsidRPr="005B22E8" w:rsidRDefault="00B55DA7" w:rsidP="00CA4F40">
      <w:pPr>
        <w:autoSpaceDE w:val="0"/>
        <w:autoSpaceDN w:val="0"/>
        <w:adjustRightInd w:val="0"/>
        <w:spacing w:before="120" w:line="276" w:lineRule="auto"/>
        <w:jc w:val="both"/>
        <w:rPr>
          <w:rFonts w:ascii="Calibri" w:eastAsiaTheme="minorHAnsi" w:hAnsi="Calibri" w:cs="Calibri"/>
          <w:sz w:val="22"/>
          <w:szCs w:val="22"/>
          <w:lang w:val="en-GB" w:eastAsia="en-US"/>
        </w:rPr>
      </w:pPr>
      <w:r w:rsidRPr="005B22E8">
        <w:rPr>
          <w:rFonts w:ascii="Calibri" w:eastAsiaTheme="minorHAnsi" w:hAnsi="Calibri" w:cs="Calibri"/>
          <w:sz w:val="22"/>
          <w:szCs w:val="22"/>
          <w:lang w:val="en-GB" w:eastAsia="en-US"/>
        </w:rPr>
        <w:t xml:space="preserve">Regionally, the revenues generated in the Czech Republic went up year-on-year by </w:t>
      </w:r>
      <w:r w:rsidR="00DA2A0B">
        <w:rPr>
          <w:rFonts w:ascii="Calibri" w:eastAsiaTheme="minorHAnsi" w:hAnsi="Calibri" w:cs="Calibri"/>
          <w:sz w:val="22"/>
          <w:szCs w:val="22"/>
          <w:lang w:val="en-GB" w:eastAsia="en-US"/>
        </w:rPr>
        <w:t>151.0</w:t>
      </w:r>
      <w:r w:rsidR="00DA5014">
        <w:rPr>
          <w:rFonts w:ascii="Calibri" w:eastAsiaTheme="minorHAnsi" w:hAnsi="Calibri" w:cs="Calibri"/>
          <w:sz w:val="22"/>
          <w:szCs w:val="22"/>
          <w:lang w:val="en-GB" w:eastAsia="en-US"/>
        </w:rPr>
        <w:t xml:space="preserve">% </w:t>
      </w:r>
      <w:r w:rsidRPr="005B22E8">
        <w:rPr>
          <w:rFonts w:ascii="Calibri" w:eastAsiaTheme="minorHAnsi" w:hAnsi="Calibri" w:cs="Calibri"/>
          <w:sz w:val="22"/>
          <w:szCs w:val="22"/>
          <w:lang w:val="en-GB" w:eastAsia="en-US"/>
        </w:rPr>
        <w:t xml:space="preserve">to CZK </w:t>
      </w:r>
      <w:r w:rsidR="00DA2A0B">
        <w:rPr>
          <w:rFonts w:ascii="Calibri" w:eastAsiaTheme="minorHAnsi" w:hAnsi="Calibri" w:cs="Calibri"/>
          <w:sz w:val="22"/>
          <w:szCs w:val="22"/>
          <w:lang w:val="en-GB" w:eastAsia="en-US"/>
        </w:rPr>
        <w:t>821.7</w:t>
      </w:r>
      <w:r w:rsidRPr="005B22E8">
        <w:rPr>
          <w:rFonts w:ascii="Calibri" w:eastAsiaTheme="minorHAnsi" w:hAnsi="Calibri" w:cs="Calibri"/>
          <w:sz w:val="22"/>
          <w:szCs w:val="22"/>
          <w:lang w:val="en-GB" w:eastAsia="en-US"/>
        </w:rPr>
        <w:t xml:space="preserve"> million </w:t>
      </w:r>
      <w:r w:rsidR="00DA2A0B">
        <w:rPr>
          <w:rFonts w:ascii="Calibri" w:eastAsiaTheme="minorHAnsi" w:hAnsi="Calibri" w:cs="Calibri"/>
          <w:sz w:val="22"/>
          <w:szCs w:val="22"/>
          <w:lang w:val="en-GB" w:eastAsia="en-US"/>
        </w:rPr>
        <w:t>in</w:t>
      </w:r>
      <w:r w:rsidRPr="005B22E8">
        <w:rPr>
          <w:rFonts w:ascii="Calibri" w:eastAsiaTheme="minorHAnsi" w:hAnsi="Calibri" w:cs="Calibri"/>
          <w:sz w:val="22"/>
          <w:szCs w:val="22"/>
          <w:lang w:val="en-GB" w:eastAsia="en-US"/>
        </w:rPr>
        <w:t xml:space="preserve"> 2021</w:t>
      </w:r>
      <w:r w:rsidR="00035D27">
        <w:rPr>
          <w:rFonts w:ascii="Calibri" w:eastAsiaTheme="minorHAnsi" w:hAnsi="Calibri" w:cs="Calibri"/>
          <w:sz w:val="22"/>
          <w:szCs w:val="22"/>
          <w:lang w:val="en-GB" w:eastAsia="en-US"/>
        </w:rPr>
        <w:t>,</w:t>
      </w:r>
      <w:r w:rsidR="00CC707D">
        <w:rPr>
          <w:rFonts w:ascii="Calibri" w:eastAsiaTheme="minorHAnsi" w:hAnsi="Calibri" w:cs="Calibri"/>
          <w:sz w:val="22"/>
          <w:szCs w:val="22"/>
          <w:lang w:val="en-GB" w:eastAsia="en-US"/>
        </w:rPr>
        <w:t xml:space="preserve"> </w:t>
      </w:r>
      <w:r w:rsidR="00DA2A0B">
        <w:rPr>
          <w:rFonts w:ascii="Calibri" w:eastAsiaTheme="minorHAnsi" w:hAnsi="Calibri" w:cs="Calibri"/>
          <w:sz w:val="22"/>
          <w:szCs w:val="22"/>
          <w:lang w:val="en-GB" w:eastAsia="en-US"/>
        </w:rPr>
        <w:t>based on the acceleration of</w:t>
      </w:r>
      <w:r w:rsidRPr="005B22E8">
        <w:rPr>
          <w:rFonts w:ascii="Calibri" w:eastAsiaTheme="minorHAnsi" w:hAnsi="Calibri" w:cs="Calibri"/>
          <w:sz w:val="22"/>
          <w:szCs w:val="22"/>
          <w:lang w:val="en-GB" w:eastAsia="en-US"/>
        </w:rPr>
        <w:t xml:space="preserve"> deliveries to the Czech Army </w:t>
      </w:r>
      <w:r w:rsidR="00DA2A0B">
        <w:rPr>
          <w:rFonts w:ascii="Calibri" w:eastAsiaTheme="minorHAnsi" w:hAnsi="Calibri" w:cs="Calibri"/>
          <w:sz w:val="22"/>
          <w:szCs w:val="22"/>
          <w:lang w:val="en-GB" w:eastAsia="en-US"/>
        </w:rPr>
        <w:t>in the second half</w:t>
      </w:r>
      <w:r w:rsidRPr="005B22E8">
        <w:rPr>
          <w:rFonts w:ascii="Calibri" w:eastAsiaTheme="minorHAnsi" w:hAnsi="Calibri" w:cs="Calibri"/>
          <w:sz w:val="22"/>
          <w:szCs w:val="22"/>
          <w:lang w:val="en-GB" w:eastAsia="en-US"/>
        </w:rPr>
        <w:t xml:space="preserve"> of 2021. Revenues generated in the United States increased year-on-year by </w:t>
      </w:r>
      <w:r w:rsidR="00DA2A0B">
        <w:rPr>
          <w:rFonts w:ascii="Calibri" w:eastAsiaTheme="minorHAnsi" w:hAnsi="Calibri" w:cs="Calibri"/>
          <w:sz w:val="22"/>
          <w:szCs w:val="22"/>
          <w:lang w:val="en-GB" w:eastAsia="en-US"/>
        </w:rPr>
        <w:t>38.7</w:t>
      </w:r>
      <w:r w:rsidR="00DA5014">
        <w:rPr>
          <w:rFonts w:ascii="Calibri" w:eastAsiaTheme="minorHAnsi" w:hAnsi="Calibri" w:cs="Calibri"/>
          <w:sz w:val="22"/>
          <w:szCs w:val="22"/>
          <w:lang w:val="en-GB" w:eastAsia="en-US"/>
        </w:rPr>
        <w:t xml:space="preserve">% </w:t>
      </w:r>
      <w:r w:rsidRPr="005B22E8">
        <w:rPr>
          <w:rFonts w:ascii="Calibri" w:eastAsiaTheme="minorHAnsi" w:hAnsi="Calibri" w:cs="Calibri"/>
          <w:sz w:val="22"/>
          <w:szCs w:val="22"/>
          <w:lang w:val="en-GB" w:eastAsia="en-US"/>
        </w:rPr>
        <w:t xml:space="preserve">to CZK </w:t>
      </w:r>
      <w:r w:rsidR="00DA2A0B">
        <w:rPr>
          <w:rFonts w:ascii="Calibri" w:eastAsiaTheme="minorHAnsi" w:hAnsi="Calibri" w:cs="Calibri"/>
          <w:sz w:val="22"/>
          <w:szCs w:val="22"/>
          <w:lang w:val="en-GB" w:eastAsia="en-US"/>
        </w:rPr>
        <w:t>6</w:t>
      </w:r>
      <w:r w:rsidR="00B5463E">
        <w:rPr>
          <w:rFonts w:ascii="Calibri" w:eastAsiaTheme="minorHAnsi" w:hAnsi="Calibri" w:cs="Calibri"/>
          <w:sz w:val="22"/>
          <w:szCs w:val="22"/>
          <w:lang w:val="en-GB" w:eastAsia="en-US"/>
        </w:rPr>
        <w:t>.</w:t>
      </w:r>
      <w:r w:rsidR="00DA2A0B">
        <w:rPr>
          <w:rFonts w:ascii="Calibri" w:eastAsiaTheme="minorHAnsi" w:hAnsi="Calibri" w:cs="Calibri"/>
          <w:sz w:val="22"/>
          <w:szCs w:val="22"/>
          <w:lang w:val="en-GB" w:eastAsia="en-US"/>
        </w:rPr>
        <w:t>3</w:t>
      </w:r>
      <w:r w:rsidRPr="005B22E8">
        <w:rPr>
          <w:rFonts w:ascii="Calibri" w:eastAsiaTheme="minorHAnsi" w:hAnsi="Calibri" w:cs="Calibri"/>
          <w:sz w:val="22"/>
          <w:szCs w:val="22"/>
          <w:lang w:val="en-GB" w:eastAsia="en-US"/>
        </w:rPr>
        <w:t xml:space="preserve"> </w:t>
      </w:r>
      <w:r w:rsidR="006A118F" w:rsidRPr="005B22E8">
        <w:rPr>
          <w:rFonts w:ascii="Calibri" w:eastAsiaTheme="minorHAnsi" w:hAnsi="Calibri" w:cs="Calibri"/>
          <w:sz w:val="22"/>
          <w:szCs w:val="22"/>
          <w:lang w:val="en-GB" w:eastAsia="en-US"/>
        </w:rPr>
        <w:t>billion</w:t>
      </w:r>
      <w:r w:rsidRPr="005B22E8">
        <w:rPr>
          <w:rFonts w:ascii="Calibri" w:eastAsiaTheme="minorHAnsi" w:hAnsi="Calibri" w:cs="Calibri"/>
          <w:sz w:val="22"/>
          <w:szCs w:val="22"/>
          <w:lang w:val="en-GB" w:eastAsia="en-US"/>
        </w:rPr>
        <w:t xml:space="preserve"> </w:t>
      </w:r>
      <w:r w:rsidR="00DA2A0B">
        <w:rPr>
          <w:rFonts w:ascii="Calibri" w:eastAsiaTheme="minorHAnsi" w:hAnsi="Calibri" w:cs="Calibri"/>
          <w:sz w:val="22"/>
          <w:szCs w:val="22"/>
          <w:lang w:val="en-GB" w:eastAsia="en-US"/>
        </w:rPr>
        <w:t xml:space="preserve">in </w:t>
      </w:r>
      <w:r w:rsidRPr="005B22E8">
        <w:rPr>
          <w:rFonts w:ascii="Calibri" w:eastAsiaTheme="minorHAnsi" w:hAnsi="Calibri" w:cs="Calibri"/>
          <w:sz w:val="22"/>
          <w:szCs w:val="22"/>
          <w:lang w:val="en-GB" w:eastAsia="en-US"/>
        </w:rPr>
        <w:t xml:space="preserve">2021, mainly </w:t>
      </w:r>
      <w:proofErr w:type="gramStart"/>
      <w:r w:rsidRPr="005B22E8">
        <w:rPr>
          <w:rFonts w:ascii="Calibri" w:eastAsiaTheme="minorHAnsi" w:hAnsi="Calibri" w:cs="Calibri"/>
          <w:sz w:val="22"/>
          <w:szCs w:val="22"/>
          <w:lang w:val="en-GB" w:eastAsia="en-US"/>
        </w:rPr>
        <w:t>as a result of</w:t>
      </w:r>
      <w:proofErr w:type="gramEnd"/>
      <w:r w:rsidRPr="005B22E8">
        <w:rPr>
          <w:rFonts w:ascii="Calibri" w:eastAsiaTheme="minorHAnsi" w:hAnsi="Calibri" w:cs="Calibri"/>
          <w:sz w:val="22"/>
          <w:szCs w:val="22"/>
          <w:lang w:val="en-GB" w:eastAsia="en-US"/>
        </w:rPr>
        <w:t xml:space="preserve"> </w:t>
      </w:r>
      <w:r w:rsidR="00CC707D">
        <w:rPr>
          <w:rFonts w:ascii="Calibri" w:eastAsiaTheme="minorHAnsi" w:hAnsi="Calibri" w:cs="Calibri"/>
          <w:sz w:val="22"/>
          <w:szCs w:val="22"/>
          <w:lang w:val="en-GB" w:eastAsia="en-US"/>
        </w:rPr>
        <w:t>a higher</w:t>
      </w:r>
      <w:r w:rsidRPr="005B22E8">
        <w:rPr>
          <w:rFonts w:ascii="Calibri" w:eastAsiaTheme="minorHAnsi" w:hAnsi="Calibri" w:cs="Calibri"/>
          <w:sz w:val="22"/>
          <w:szCs w:val="22"/>
          <w:lang w:val="en-GB" w:eastAsia="en-US"/>
        </w:rPr>
        <w:t xml:space="preserve"> demand in the US commercial market and the consolidation of Colt</w:t>
      </w:r>
      <w:r w:rsidR="00035D27">
        <w:rPr>
          <w:rFonts w:ascii="Calibri" w:eastAsiaTheme="minorHAnsi" w:hAnsi="Calibri" w:cs="Calibri"/>
          <w:sz w:val="22"/>
          <w:szCs w:val="22"/>
          <w:lang w:val="en-GB" w:eastAsia="en-US"/>
        </w:rPr>
        <w:t>’</w:t>
      </w:r>
      <w:r w:rsidRPr="005B22E8">
        <w:rPr>
          <w:rFonts w:ascii="Calibri" w:eastAsiaTheme="minorHAnsi" w:hAnsi="Calibri" w:cs="Calibri"/>
          <w:sz w:val="22"/>
          <w:szCs w:val="22"/>
          <w:lang w:val="en-GB" w:eastAsia="en-US"/>
        </w:rPr>
        <w:t xml:space="preserve">s revenues. </w:t>
      </w:r>
      <w:r w:rsidR="006A118F" w:rsidRPr="005B22E8">
        <w:rPr>
          <w:rFonts w:ascii="Calibri" w:eastAsiaTheme="minorHAnsi" w:hAnsi="Calibri" w:cs="Calibri"/>
          <w:sz w:val="22"/>
          <w:szCs w:val="22"/>
          <w:lang w:val="en-GB" w:eastAsia="en-US"/>
        </w:rPr>
        <w:t xml:space="preserve">Given the </w:t>
      </w:r>
      <w:r w:rsidR="00035D27">
        <w:rPr>
          <w:rFonts w:ascii="Calibri" w:eastAsiaTheme="minorHAnsi" w:hAnsi="Calibri" w:cs="Calibri"/>
          <w:sz w:val="22"/>
          <w:szCs w:val="22"/>
          <w:lang w:val="en-GB" w:eastAsia="en-US"/>
        </w:rPr>
        <w:t xml:space="preserve">acquisition of </w:t>
      </w:r>
      <w:r w:rsidR="006A118F" w:rsidRPr="005B22E8">
        <w:rPr>
          <w:rFonts w:ascii="Calibri" w:eastAsiaTheme="minorHAnsi" w:hAnsi="Calibri" w:cs="Calibri"/>
          <w:sz w:val="22"/>
          <w:szCs w:val="22"/>
          <w:lang w:val="en-GB" w:eastAsia="en-US"/>
        </w:rPr>
        <w:t>Colt, the Group started reporting the revenues in Canada</w:t>
      </w:r>
      <w:r w:rsidR="00035D27">
        <w:rPr>
          <w:rFonts w:ascii="Calibri" w:eastAsiaTheme="minorHAnsi" w:hAnsi="Calibri" w:cs="Calibri"/>
          <w:sz w:val="22"/>
          <w:szCs w:val="22"/>
          <w:lang w:val="en-GB" w:eastAsia="en-US"/>
        </w:rPr>
        <w:t>,</w:t>
      </w:r>
      <w:r w:rsidR="006A118F" w:rsidRPr="005B22E8">
        <w:rPr>
          <w:rFonts w:ascii="Calibri" w:eastAsiaTheme="minorHAnsi" w:hAnsi="Calibri" w:cs="Calibri"/>
          <w:sz w:val="22"/>
          <w:szCs w:val="22"/>
          <w:lang w:val="en-GB" w:eastAsia="en-US"/>
        </w:rPr>
        <w:t xml:space="preserve"> which reached CZK </w:t>
      </w:r>
      <w:r w:rsidR="00E83094">
        <w:rPr>
          <w:rFonts w:ascii="Calibri" w:eastAsiaTheme="minorHAnsi" w:hAnsi="Calibri" w:cs="Calibri"/>
          <w:sz w:val="22"/>
          <w:szCs w:val="22"/>
          <w:lang w:val="en-GB" w:eastAsia="en-US"/>
        </w:rPr>
        <w:t>551</w:t>
      </w:r>
      <w:r w:rsidR="00B5463E">
        <w:rPr>
          <w:rFonts w:ascii="Calibri" w:eastAsiaTheme="minorHAnsi" w:hAnsi="Calibri" w:cs="Calibri"/>
          <w:sz w:val="22"/>
          <w:szCs w:val="22"/>
          <w:lang w:val="en-GB" w:eastAsia="en-US"/>
        </w:rPr>
        <w:t>.</w:t>
      </w:r>
      <w:r w:rsidR="00E83094">
        <w:rPr>
          <w:rFonts w:ascii="Calibri" w:eastAsiaTheme="minorHAnsi" w:hAnsi="Calibri" w:cs="Calibri"/>
          <w:sz w:val="22"/>
          <w:szCs w:val="22"/>
          <w:lang w:val="en-GB" w:eastAsia="en-US"/>
        </w:rPr>
        <w:t>5</w:t>
      </w:r>
      <w:r w:rsidR="0044264F" w:rsidRPr="005B22E8">
        <w:rPr>
          <w:rFonts w:ascii="Calibri" w:eastAsiaTheme="minorHAnsi" w:hAnsi="Calibri" w:cs="Calibri"/>
          <w:sz w:val="22"/>
          <w:szCs w:val="22"/>
          <w:lang w:val="en-GB" w:eastAsia="en-US"/>
        </w:rPr>
        <w:t xml:space="preserve"> </w:t>
      </w:r>
      <w:r w:rsidR="006A118F" w:rsidRPr="005B22E8">
        <w:rPr>
          <w:rFonts w:ascii="Calibri" w:eastAsiaTheme="minorHAnsi" w:hAnsi="Calibri" w:cs="Calibri"/>
          <w:sz w:val="22"/>
          <w:szCs w:val="22"/>
          <w:lang w:val="en-GB" w:eastAsia="en-US"/>
        </w:rPr>
        <w:t>million in 2021</w:t>
      </w:r>
      <w:r w:rsidR="00CC707D">
        <w:rPr>
          <w:rFonts w:ascii="Calibri" w:eastAsiaTheme="minorHAnsi" w:hAnsi="Calibri" w:cs="Calibri"/>
          <w:sz w:val="22"/>
          <w:szCs w:val="22"/>
          <w:lang w:val="en-GB" w:eastAsia="en-US"/>
        </w:rPr>
        <w:t>,</w:t>
      </w:r>
      <w:r w:rsidR="006A118F" w:rsidRPr="005B22E8">
        <w:rPr>
          <w:rFonts w:ascii="Calibri" w:eastAsiaTheme="minorHAnsi" w:hAnsi="Calibri" w:cs="Calibri"/>
          <w:sz w:val="22"/>
          <w:szCs w:val="22"/>
          <w:lang w:val="en-GB" w:eastAsia="en-US"/>
        </w:rPr>
        <w:t xml:space="preserve"> up by </w:t>
      </w:r>
      <w:r w:rsidR="00E83094">
        <w:rPr>
          <w:rFonts w:ascii="Calibri" w:eastAsiaTheme="minorHAnsi" w:hAnsi="Calibri" w:cs="Calibri"/>
          <w:sz w:val="22"/>
          <w:szCs w:val="22"/>
          <w:lang w:val="en-GB" w:eastAsia="en-US"/>
        </w:rPr>
        <w:t>461.1</w:t>
      </w:r>
      <w:r w:rsidR="008879C5" w:rsidRPr="005B22E8">
        <w:rPr>
          <w:rFonts w:ascii="Calibri" w:eastAsiaTheme="minorHAnsi" w:hAnsi="Calibri" w:cs="Calibri"/>
          <w:sz w:val="22"/>
          <w:szCs w:val="22"/>
          <w:lang w:val="en-GB" w:eastAsia="en-US"/>
        </w:rPr>
        <w:t xml:space="preserve">% </w:t>
      </w:r>
      <w:r w:rsidR="006A118F" w:rsidRPr="005B22E8">
        <w:rPr>
          <w:rFonts w:ascii="Calibri" w:eastAsiaTheme="minorHAnsi" w:hAnsi="Calibri" w:cs="Calibri"/>
          <w:sz w:val="22"/>
          <w:szCs w:val="22"/>
          <w:lang w:val="en-GB" w:eastAsia="en-US"/>
        </w:rPr>
        <w:t>y-o-y</w:t>
      </w:r>
      <w:r w:rsidR="008879C5" w:rsidRPr="005B22E8">
        <w:rPr>
          <w:rFonts w:ascii="Calibri" w:eastAsiaTheme="minorHAnsi" w:hAnsi="Calibri" w:cs="Calibri"/>
          <w:sz w:val="22"/>
          <w:szCs w:val="22"/>
          <w:lang w:val="en-GB" w:eastAsia="en-US"/>
        </w:rPr>
        <w:t xml:space="preserve">. </w:t>
      </w:r>
      <w:r w:rsidR="006A118F" w:rsidRPr="005B22E8">
        <w:rPr>
          <w:rFonts w:ascii="Calibri" w:eastAsiaTheme="minorHAnsi" w:hAnsi="Calibri" w:cs="Calibri"/>
          <w:sz w:val="22"/>
          <w:szCs w:val="22"/>
          <w:lang w:val="en-GB" w:eastAsia="en-US"/>
        </w:rPr>
        <w:t xml:space="preserve">Revenues generated in Europe (excluding the Czech Republic) increased year-on-year by </w:t>
      </w:r>
      <w:r w:rsidR="00E83094">
        <w:rPr>
          <w:rFonts w:ascii="Calibri" w:eastAsiaTheme="minorHAnsi" w:hAnsi="Calibri" w:cs="Calibri"/>
          <w:sz w:val="22"/>
          <w:szCs w:val="22"/>
          <w:lang w:val="en-GB" w:eastAsia="en-US"/>
        </w:rPr>
        <w:t>12.5</w:t>
      </w:r>
      <w:r w:rsidR="004E12C7">
        <w:rPr>
          <w:rFonts w:ascii="Calibri" w:eastAsiaTheme="minorHAnsi" w:hAnsi="Calibri" w:cs="Calibri"/>
          <w:sz w:val="22"/>
          <w:szCs w:val="22"/>
          <w:lang w:val="en-GB" w:eastAsia="en-US"/>
        </w:rPr>
        <w:t>%</w:t>
      </w:r>
      <w:r w:rsidR="006A118F" w:rsidRPr="005B22E8">
        <w:rPr>
          <w:rFonts w:ascii="Calibri" w:eastAsiaTheme="minorHAnsi" w:hAnsi="Calibri" w:cs="Calibri"/>
          <w:sz w:val="22"/>
          <w:szCs w:val="22"/>
          <w:lang w:val="en-GB" w:eastAsia="en-US"/>
        </w:rPr>
        <w:t xml:space="preserve"> to CZK </w:t>
      </w:r>
      <w:r w:rsidR="00E83094">
        <w:rPr>
          <w:rFonts w:ascii="Calibri" w:eastAsiaTheme="minorHAnsi" w:hAnsi="Calibri" w:cs="Calibri"/>
          <w:sz w:val="22"/>
          <w:szCs w:val="22"/>
          <w:lang w:val="en-GB" w:eastAsia="en-US"/>
        </w:rPr>
        <w:t>1,053.8</w:t>
      </w:r>
      <w:r w:rsidR="006A118F" w:rsidRPr="005B22E8">
        <w:rPr>
          <w:rFonts w:ascii="Calibri" w:eastAsiaTheme="minorHAnsi" w:hAnsi="Calibri" w:cs="Calibri"/>
          <w:sz w:val="22"/>
          <w:szCs w:val="22"/>
          <w:lang w:val="en-GB" w:eastAsia="en-US"/>
        </w:rPr>
        <w:t xml:space="preserve"> million </w:t>
      </w:r>
      <w:r w:rsidR="00E83094">
        <w:rPr>
          <w:rFonts w:ascii="Calibri" w:eastAsiaTheme="minorHAnsi" w:hAnsi="Calibri" w:cs="Calibri"/>
          <w:sz w:val="22"/>
          <w:szCs w:val="22"/>
          <w:lang w:val="en-GB" w:eastAsia="en-US"/>
        </w:rPr>
        <w:t>in</w:t>
      </w:r>
      <w:r w:rsidR="006A118F" w:rsidRPr="005B22E8">
        <w:rPr>
          <w:rFonts w:ascii="Calibri" w:eastAsiaTheme="minorHAnsi" w:hAnsi="Calibri" w:cs="Calibri"/>
          <w:sz w:val="22"/>
          <w:szCs w:val="22"/>
          <w:lang w:val="en-GB" w:eastAsia="en-US"/>
        </w:rPr>
        <w:t xml:space="preserve"> 2021, mainly </w:t>
      </w:r>
      <w:r w:rsidR="00E83094" w:rsidRPr="005B22E8">
        <w:rPr>
          <w:rFonts w:ascii="Calibri" w:eastAsiaTheme="minorHAnsi" w:hAnsi="Calibri" w:cs="Calibri"/>
          <w:sz w:val="22"/>
          <w:szCs w:val="22"/>
          <w:lang w:val="en-GB" w:eastAsia="en-US"/>
        </w:rPr>
        <w:t>because of</w:t>
      </w:r>
      <w:r w:rsidR="00662EEF">
        <w:rPr>
          <w:rFonts w:ascii="Calibri" w:eastAsiaTheme="minorHAnsi" w:hAnsi="Calibri" w:cs="Calibri"/>
          <w:sz w:val="22"/>
          <w:szCs w:val="22"/>
          <w:lang w:val="en-GB" w:eastAsia="en-US"/>
        </w:rPr>
        <w:t xml:space="preserve"> </w:t>
      </w:r>
      <w:r w:rsidR="006A118F" w:rsidRPr="005B22E8">
        <w:rPr>
          <w:rFonts w:ascii="Calibri" w:eastAsiaTheme="minorHAnsi" w:hAnsi="Calibri" w:cs="Calibri"/>
          <w:sz w:val="22"/>
          <w:szCs w:val="22"/>
          <w:lang w:val="en-GB" w:eastAsia="en-US"/>
        </w:rPr>
        <w:t>higher sales in Central and Eastern Europe.</w:t>
      </w:r>
    </w:p>
    <w:p w14:paraId="188EE4F2" w14:textId="3D2A25F7" w:rsidR="000263F5" w:rsidRPr="005B22E8" w:rsidRDefault="006A118F" w:rsidP="00CA4F40">
      <w:pPr>
        <w:autoSpaceDE w:val="0"/>
        <w:autoSpaceDN w:val="0"/>
        <w:adjustRightInd w:val="0"/>
        <w:spacing w:before="120" w:line="276" w:lineRule="auto"/>
        <w:jc w:val="both"/>
        <w:rPr>
          <w:rFonts w:ascii="Calibri" w:eastAsiaTheme="minorHAnsi" w:hAnsi="Calibri" w:cs="Calibri"/>
          <w:sz w:val="22"/>
          <w:szCs w:val="22"/>
          <w:lang w:val="en-GB" w:eastAsia="en-US"/>
        </w:rPr>
      </w:pPr>
      <w:r w:rsidRPr="005B22E8">
        <w:rPr>
          <w:rFonts w:ascii="Calibri" w:eastAsiaTheme="minorHAnsi" w:hAnsi="Calibri" w:cs="Calibri"/>
          <w:sz w:val="22"/>
          <w:szCs w:val="22"/>
          <w:lang w:val="en-GB" w:eastAsia="en-US"/>
        </w:rPr>
        <w:t xml:space="preserve">Revenues generated in Africa increased by </w:t>
      </w:r>
      <w:r w:rsidR="00E83094">
        <w:rPr>
          <w:rFonts w:ascii="Calibri" w:eastAsiaTheme="minorHAnsi" w:hAnsi="Calibri" w:cs="Calibri"/>
          <w:sz w:val="22"/>
          <w:szCs w:val="22"/>
          <w:lang w:val="en-GB" w:eastAsia="en-US"/>
        </w:rPr>
        <w:t>81.6</w:t>
      </w:r>
      <w:r w:rsidR="00DA5014">
        <w:rPr>
          <w:rFonts w:ascii="Calibri" w:eastAsiaTheme="minorHAnsi" w:hAnsi="Calibri" w:cs="Calibri"/>
          <w:sz w:val="22"/>
          <w:szCs w:val="22"/>
          <w:lang w:val="en-GB" w:eastAsia="en-US"/>
        </w:rPr>
        <w:t xml:space="preserve">% </w:t>
      </w:r>
      <w:r w:rsidRPr="005B22E8">
        <w:rPr>
          <w:rFonts w:ascii="Calibri" w:eastAsiaTheme="minorHAnsi" w:hAnsi="Calibri" w:cs="Calibri"/>
          <w:sz w:val="22"/>
          <w:szCs w:val="22"/>
          <w:lang w:val="en-GB" w:eastAsia="en-US"/>
        </w:rPr>
        <w:t xml:space="preserve">to CZK </w:t>
      </w:r>
      <w:r w:rsidR="00E83094">
        <w:rPr>
          <w:rFonts w:ascii="Calibri" w:eastAsiaTheme="minorHAnsi" w:hAnsi="Calibri" w:cs="Calibri"/>
          <w:sz w:val="22"/>
          <w:szCs w:val="22"/>
          <w:lang w:val="en-GB" w:eastAsia="en-US"/>
        </w:rPr>
        <w:t>752.8</w:t>
      </w:r>
      <w:r w:rsidRPr="005B22E8">
        <w:rPr>
          <w:rFonts w:ascii="Calibri" w:eastAsiaTheme="minorHAnsi" w:hAnsi="Calibri" w:cs="Calibri"/>
          <w:sz w:val="22"/>
          <w:szCs w:val="22"/>
          <w:lang w:val="en-GB" w:eastAsia="en-US"/>
        </w:rPr>
        <w:t xml:space="preserve"> million </w:t>
      </w:r>
      <w:r w:rsidR="00E83094">
        <w:rPr>
          <w:rFonts w:ascii="Calibri" w:eastAsiaTheme="minorHAnsi" w:hAnsi="Calibri" w:cs="Calibri"/>
          <w:sz w:val="22"/>
          <w:szCs w:val="22"/>
          <w:lang w:val="en-GB" w:eastAsia="en-US"/>
        </w:rPr>
        <w:t>in</w:t>
      </w:r>
      <w:r w:rsidRPr="005B22E8">
        <w:rPr>
          <w:rFonts w:ascii="Calibri" w:eastAsiaTheme="minorHAnsi" w:hAnsi="Calibri" w:cs="Calibri"/>
          <w:sz w:val="22"/>
          <w:szCs w:val="22"/>
          <w:lang w:val="en-GB" w:eastAsia="en-US"/>
        </w:rPr>
        <w:t xml:space="preserve"> 2021 </w:t>
      </w:r>
      <w:r w:rsidR="00BB55E1">
        <w:rPr>
          <w:rFonts w:ascii="Calibri" w:eastAsiaTheme="minorHAnsi" w:hAnsi="Calibri" w:cs="Calibri"/>
          <w:sz w:val="22"/>
          <w:szCs w:val="22"/>
          <w:lang w:val="en-GB" w:eastAsia="en-US"/>
        </w:rPr>
        <w:t>due to</w:t>
      </w:r>
      <w:r w:rsidRPr="005B22E8">
        <w:rPr>
          <w:rFonts w:ascii="Calibri" w:eastAsiaTheme="minorHAnsi" w:hAnsi="Calibri" w:cs="Calibri"/>
          <w:sz w:val="22"/>
          <w:szCs w:val="22"/>
          <w:lang w:val="en-GB" w:eastAsia="en-US"/>
        </w:rPr>
        <w:t xml:space="preserve"> one-off sales to the military and law enforcement sector customers.</w:t>
      </w:r>
      <w:r w:rsidR="008879C5" w:rsidRPr="005B22E8">
        <w:rPr>
          <w:rFonts w:ascii="Calibri" w:eastAsiaTheme="minorHAnsi" w:hAnsi="Calibri" w:cs="Calibri"/>
          <w:sz w:val="22"/>
          <w:szCs w:val="22"/>
          <w:lang w:val="en-GB" w:eastAsia="en-US"/>
        </w:rPr>
        <w:t xml:space="preserve"> </w:t>
      </w:r>
      <w:r w:rsidR="00F5493B" w:rsidRPr="005B22E8">
        <w:rPr>
          <w:rFonts w:ascii="Calibri" w:eastAsiaTheme="minorHAnsi" w:hAnsi="Calibri" w:cs="Calibri"/>
          <w:sz w:val="22"/>
          <w:szCs w:val="22"/>
          <w:lang w:val="en-GB" w:eastAsia="en-US"/>
        </w:rPr>
        <w:t xml:space="preserve">Revenues generated in Asia increased year-on-year by </w:t>
      </w:r>
      <w:r w:rsidR="00E83094">
        <w:rPr>
          <w:rFonts w:ascii="Calibri" w:eastAsiaTheme="minorHAnsi" w:hAnsi="Calibri" w:cs="Calibri"/>
          <w:sz w:val="22"/>
          <w:szCs w:val="22"/>
          <w:lang w:val="en-GB" w:eastAsia="en-US"/>
        </w:rPr>
        <w:t>86.2</w:t>
      </w:r>
      <w:r w:rsidR="00DA5014">
        <w:rPr>
          <w:rFonts w:ascii="Calibri" w:eastAsiaTheme="minorHAnsi" w:hAnsi="Calibri" w:cs="Calibri"/>
          <w:sz w:val="22"/>
          <w:szCs w:val="22"/>
          <w:lang w:val="en-GB" w:eastAsia="en-US"/>
        </w:rPr>
        <w:t>%</w:t>
      </w:r>
      <w:r w:rsidR="00F5493B" w:rsidRPr="005B22E8">
        <w:rPr>
          <w:rFonts w:ascii="Calibri" w:eastAsiaTheme="minorHAnsi" w:hAnsi="Calibri" w:cs="Calibri"/>
          <w:sz w:val="22"/>
          <w:szCs w:val="22"/>
          <w:lang w:val="en-GB" w:eastAsia="en-US"/>
        </w:rPr>
        <w:t xml:space="preserve"> to CZK </w:t>
      </w:r>
      <w:r w:rsidR="00E83094">
        <w:rPr>
          <w:rFonts w:ascii="Calibri" w:eastAsiaTheme="minorHAnsi" w:hAnsi="Calibri" w:cs="Calibri"/>
          <w:sz w:val="22"/>
          <w:szCs w:val="22"/>
          <w:lang w:val="en-GB" w:eastAsia="en-US"/>
        </w:rPr>
        <w:t>727.4</w:t>
      </w:r>
      <w:r w:rsidR="00F5493B" w:rsidRPr="005B22E8">
        <w:rPr>
          <w:rFonts w:ascii="Calibri" w:eastAsiaTheme="minorHAnsi" w:hAnsi="Calibri" w:cs="Calibri"/>
          <w:sz w:val="22"/>
          <w:szCs w:val="22"/>
          <w:lang w:val="en-GB" w:eastAsia="en-US"/>
        </w:rPr>
        <w:t xml:space="preserve"> million </w:t>
      </w:r>
      <w:r w:rsidR="00E83094">
        <w:rPr>
          <w:rFonts w:ascii="Calibri" w:eastAsiaTheme="minorHAnsi" w:hAnsi="Calibri" w:cs="Calibri"/>
          <w:sz w:val="22"/>
          <w:szCs w:val="22"/>
          <w:lang w:val="en-GB" w:eastAsia="en-US"/>
        </w:rPr>
        <w:t>in</w:t>
      </w:r>
      <w:r w:rsidR="00F5493B" w:rsidRPr="005B22E8">
        <w:rPr>
          <w:rFonts w:ascii="Calibri" w:eastAsiaTheme="minorHAnsi" w:hAnsi="Calibri" w:cs="Calibri"/>
          <w:sz w:val="22"/>
          <w:szCs w:val="22"/>
          <w:lang w:val="en-GB" w:eastAsia="en-US"/>
        </w:rPr>
        <w:t xml:space="preserve"> 2021 </w:t>
      </w:r>
      <w:proofErr w:type="gramStart"/>
      <w:r w:rsidR="00F5493B" w:rsidRPr="005B22E8">
        <w:rPr>
          <w:rFonts w:ascii="Calibri" w:eastAsiaTheme="minorHAnsi" w:hAnsi="Calibri" w:cs="Calibri"/>
          <w:sz w:val="22"/>
          <w:szCs w:val="22"/>
          <w:lang w:val="en-GB" w:eastAsia="en-US"/>
        </w:rPr>
        <w:t>as a result of</w:t>
      </w:r>
      <w:proofErr w:type="gramEnd"/>
      <w:r w:rsidR="00F5493B" w:rsidRPr="005B22E8">
        <w:rPr>
          <w:rFonts w:ascii="Calibri" w:eastAsiaTheme="minorHAnsi" w:hAnsi="Calibri" w:cs="Calibri"/>
          <w:sz w:val="22"/>
          <w:szCs w:val="22"/>
          <w:lang w:val="en-GB" w:eastAsia="en-US"/>
        </w:rPr>
        <w:t xml:space="preserve"> increased sales to both the military and law enforcement sector customers and commercial customers. </w:t>
      </w:r>
      <w:bookmarkStart w:id="2" w:name="_Hlk67647981"/>
      <w:r w:rsidR="00F5493B" w:rsidRPr="005B22E8">
        <w:rPr>
          <w:rFonts w:ascii="Calibri" w:eastAsiaTheme="minorHAnsi" w:hAnsi="Calibri" w:cs="Calibri"/>
          <w:sz w:val="22"/>
          <w:szCs w:val="22"/>
          <w:lang w:val="en-GB" w:eastAsia="en-US"/>
        </w:rPr>
        <w:t xml:space="preserve">Revenues from sales to </w:t>
      </w:r>
      <w:r w:rsidR="003950A9">
        <w:rPr>
          <w:rFonts w:ascii="Calibri" w:eastAsiaTheme="minorHAnsi" w:hAnsi="Calibri" w:cs="Calibri"/>
          <w:sz w:val="22"/>
          <w:szCs w:val="22"/>
          <w:lang w:val="en-GB" w:eastAsia="en-US"/>
        </w:rPr>
        <w:t xml:space="preserve">the </w:t>
      </w:r>
      <w:r w:rsidR="00F5493B" w:rsidRPr="005B22E8">
        <w:rPr>
          <w:rFonts w:ascii="Calibri" w:eastAsiaTheme="minorHAnsi" w:hAnsi="Calibri" w:cs="Calibri"/>
          <w:sz w:val="22"/>
          <w:szCs w:val="22"/>
          <w:lang w:val="en-GB" w:eastAsia="en-US"/>
        </w:rPr>
        <w:t xml:space="preserve">other parts of the world reached CZK </w:t>
      </w:r>
      <w:r w:rsidR="00E83094">
        <w:rPr>
          <w:rFonts w:ascii="Calibri" w:eastAsiaTheme="minorHAnsi" w:hAnsi="Calibri" w:cs="Calibri"/>
          <w:sz w:val="22"/>
          <w:szCs w:val="22"/>
          <w:lang w:val="en-GB" w:eastAsia="en-US"/>
        </w:rPr>
        <w:t>531.2</w:t>
      </w:r>
      <w:r w:rsidR="00F5493B" w:rsidRPr="005B22E8">
        <w:rPr>
          <w:rFonts w:ascii="Calibri" w:eastAsiaTheme="minorHAnsi" w:hAnsi="Calibri" w:cs="Calibri"/>
          <w:sz w:val="22"/>
          <w:szCs w:val="22"/>
          <w:lang w:val="en-GB" w:eastAsia="en-US"/>
        </w:rPr>
        <w:t xml:space="preserve"> million in 2021 up by </w:t>
      </w:r>
      <w:r w:rsidR="00E83094">
        <w:rPr>
          <w:rFonts w:ascii="Calibri" w:eastAsiaTheme="minorHAnsi" w:hAnsi="Calibri" w:cs="Calibri"/>
          <w:sz w:val="22"/>
          <w:szCs w:val="22"/>
          <w:lang w:val="en-GB" w:eastAsia="en-US"/>
        </w:rPr>
        <w:t xml:space="preserve">264.5% </w:t>
      </w:r>
      <w:r w:rsidR="00E83094" w:rsidRPr="005B22E8">
        <w:rPr>
          <w:rFonts w:ascii="Calibri" w:eastAsiaTheme="minorHAnsi" w:hAnsi="Calibri" w:cs="Calibri"/>
          <w:sz w:val="22"/>
          <w:szCs w:val="22"/>
          <w:lang w:val="en-GB" w:eastAsia="en-US"/>
        </w:rPr>
        <w:t>y</w:t>
      </w:r>
      <w:r w:rsidR="00F5493B" w:rsidRPr="005B22E8">
        <w:rPr>
          <w:rFonts w:ascii="Calibri" w:eastAsiaTheme="minorHAnsi" w:hAnsi="Calibri" w:cs="Calibri"/>
          <w:sz w:val="22"/>
          <w:szCs w:val="22"/>
          <w:lang w:val="en-GB" w:eastAsia="en-US"/>
        </w:rPr>
        <w:t xml:space="preserve">-o-y. </w:t>
      </w:r>
    </w:p>
    <w:p w14:paraId="20E8D378" w14:textId="217EA853" w:rsidR="00F5493B" w:rsidRPr="005B22E8" w:rsidRDefault="00F5493B" w:rsidP="00F5493B">
      <w:pPr>
        <w:pStyle w:val="DocText"/>
        <w:rPr>
          <w:rFonts w:ascii="Calibri" w:eastAsia="Calibri" w:hAnsi="Calibri"/>
          <w:sz w:val="22"/>
        </w:rPr>
      </w:pPr>
      <w:r w:rsidRPr="005B22E8">
        <w:rPr>
          <w:rFonts w:ascii="Calibri" w:eastAsia="Calibri" w:hAnsi="Calibri"/>
          <w:sz w:val="22"/>
        </w:rPr>
        <w:t xml:space="preserve">Group’s revenues for the reported periods </w:t>
      </w:r>
      <w:r w:rsidR="003950A9" w:rsidRPr="005B22E8">
        <w:rPr>
          <w:rFonts w:ascii="Calibri" w:eastAsia="Calibri" w:hAnsi="Calibri"/>
          <w:sz w:val="22"/>
        </w:rPr>
        <w:t xml:space="preserve">breakdown </w:t>
      </w:r>
      <w:r w:rsidRPr="005B22E8">
        <w:rPr>
          <w:rFonts w:ascii="Calibri" w:eastAsia="Calibri" w:hAnsi="Calibri"/>
          <w:sz w:val="22"/>
        </w:rPr>
        <w:t>by region</w:t>
      </w:r>
      <w:r w:rsidR="003950A9">
        <w:rPr>
          <w:rFonts w:ascii="Calibri" w:eastAsia="Calibri" w:hAnsi="Calibri"/>
          <w:sz w:val="22"/>
        </w:rPr>
        <w:t>s:</w:t>
      </w:r>
    </w:p>
    <w:tbl>
      <w:tblPr>
        <w:tblW w:w="5000" w:type="pct"/>
        <w:tblLook w:val="04A0" w:firstRow="1" w:lastRow="0" w:firstColumn="1" w:lastColumn="0" w:noHBand="0" w:noVBand="1"/>
      </w:tblPr>
      <w:tblGrid>
        <w:gridCol w:w="3109"/>
        <w:gridCol w:w="1315"/>
        <w:gridCol w:w="1247"/>
        <w:gridCol w:w="1275"/>
        <w:gridCol w:w="2120"/>
      </w:tblGrid>
      <w:tr w:rsidR="00A539CB" w:rsidRPr="000D7C67" w14:paraId="6A48E87D" w14:textId="127A0BD8" w:rsidTr="00944D5D">
        <w:trPr>
          <w:trHeight w:val="428"/>
        </w:trPr>
        <w:tc>
          <w:tcPr>
            <w:tcW w:w="1715" w:type="pct"/>
          </w:tcPr>
          <w:p w14:paraId="5BEADC9C" w14:textId="1C68CE9B" w:rsidR="00A539CB" w:rsidRPr="000D7C67" w:rsidRDefault="00F5493B" w:rsidP="004056E8">
            <w:pPr>
              <w:pStyle w:val="ClientNormal"/>
              <w:spacing w:before="120"/>
              <w:rPr>
                <w:rFonts w:ascii="Calibri" w:eastAsia="Calibri" w:hAnsi="Calibri" w:cs="Calibri"/>
                <w:szCs w:val="20"/>
              </w:rPr>
            </w:pPr>
            <w:r w:rsidRPr="000D7C67">
              <w:rPr>
                <w:rFonts w:ascii="Calibri" w:eastAsia="Calibri" w:hAnsi="Calibri" w:cs="Calibri"/>
                <w:szCs w:val="20"/>
              </w:rPr>
              <w:t>(</w:t>
            </w:r>
            <w:proofErr w:type="gramStart"/>
            <w:r w:rsidRPr="000D7C67">
              <w:rPr>
                <w:rFonts w:ascii="Calibri" w:eastAsia="Calibri" w:hAnsi="Calibri" w:cs="Calibri"/>
                <w:szCs w:val="20"/>
              </w:rPr>
              <w:t>in</w:t>
            </w:r>
            <w:proofErr w:type="gramEnd"/>
            <w:r w:rsidRPr="000D7C67">
              <w:rPr>
                <w:rFonts w:ascii="Calibri" w:eastAsia="Calibri" w:hAnsi="Calibri" w:cs="Calibri"/>
                <w:szCs w:val="20"/>
              </w:rPr>
              <w:t xml:space="preserve"> CZK thousand)</w:t>
            </w:r>
          </w:p>
        </w:tc>
        <w:tc>
          <w:tcPr>
            <w:tcW w:w="725" w:type="pct"/>
            <w:vAlign w:val="center"/>
          </w:tcPr>
          <w:p w14:paraId="5C1E3FC3" w14:textId="15E3EC69" w:rsidR="00A539CB" w:rsidRPr="000D7C67" w:rsidRDefault="00E83094" w:rsidP="004056E8">
            <w:pPr>
              <w:pStyle w:val="ClientNormal"/>
              <w:spacing w:before="120"/>
              <w:jc w:val="right"/>
              <w:rPr>
                <w:rFonts w:ascii="Calibri" w:eastAsia="Calibri" w:hAnsi="Calibri" w:cs="Calibri"/>
                <w:szCs w:val="20"/>
              </w:rPr>
            </w:pPr>
            <w:r>
              <w:rPr>
                <w:rFonts w:ascii="Calibri" w:eastAsia="Calibri" w:hAnsi="Calibri" w:cs="Calibri"/>
                <w:szCs w:val="20"/>
              </w:rPr>
              <w:t xml:space="preserve">FY </w:t>
            </w:r>
            <w:r w:rsidR="00A539CB" w:rsidRPr="000D7C67">
              <w:rPr>
                <w:rFonts w:ascii="Calibri" w:eastAsia="Calibri" w:hAnsi="Calibri" w:cs="Calibri"/>
                <w:szCs w:val="20"/>
              </w:rPr>
              <w:t>2021</w:t>
            </w:r>
          </w:p>
        </w:tc>
        <w:tc>
          <w:tcPr>
            <w:tcW w:w="688" w:type="pct"/>
            <w:vAlign w:val="center"/>
          </w:tcPr>
          <w:p w14:paraId="0F80F5AF" w14:textId="4A36DAAE" w:rsidR="00A539CB" w:rsidRPr="000D7C67" w:rsidRDefault="00E83094" w:rsidP="004056E8">
            <w:pPr>
              <w:pStyle w:val="ClientNormal"/>
              <w:spacing w:before="120"/>
              <w:jc w:val="right"/>
              <w:rPr>
                <w:rFonts w:ascii="Calibri" w:eastAsia="Calibri" w:hAnsi="Calibri" w:cs="Calibri"/>
                <w:szCs w:val="20"/>
              </w:rPr>
            </w:pPr>
            <w:r>
              <w:rPr>
                <w:rFonts w:ascii="Calibri" w:eastAsia="Calibri" w:hAnsi="Calibri" w:cs="Calibri"/>
                <w:szCs w:val="20"/>
              </w:rPr>
              <w:t>FY</w:t>
            </w:r>
            <w:r w:rsidR="00F5493B" w:rsidRPr="000D7C67">
              <w:rPr>
                <w:rFonts w:ascii="Calibri" w:eastAsia="Calibri" w:hAnsi="Calibri" w:cs="Calibri"/>
                <w:szCs w:val="20"/>
              </w:rPr>
              <w:t xml:space="preserve"> </w:t>
            </w:r>
            <w:r w:rsidR="00A539CB" w:rsidRPr="000D7C67">
              <w:rPr>
                <w:rFonts w:ascii="Calibri" w:eastAsia="Calibri" w:hAnsi="Calibri" w:cs="Calibri"/>
                <w:szCs w:val="20"/>
              </w:rPr>
              <w:t>2020</w:t>
            </w:r>
          </w:p>
        </w:tc>
        <w:tc>
          <w:tcPr>
            <w:tcW w:w="703" w:type="pct"/>
            <w:vAlign w:val="center"/>
          </w:tcPr>
          <w:p w14:paraId="615DE5E2" w14:textId="65D7A187" w:rsidR="00A539CB" w:rsidRPr="000D7C67" w:rsidRDefault="00F5493B" w:rsidP="004056E8">
            <w:pPr>
              <w:pStyle w:val="ClientNormal"/>
              <w:spacing w:before="120"/>
              <w:jc w:val="right"/>
              <w:rPr>
                <w:rFonts w:ascii="Calibri" w:eastAsia="Calibri" w:hAnsi="Calibri" w:cs="Calibri"/>
                <w:szCs w:val="20"/>
              </w:rPr>
            </w:pPr>
            <w:r w:rsidRPr="000D7C67">
              <w:rPr>
                <w:rFonts w:ascii="Calibri" w:eastAsia="Calibri" w:hAnsi="Calibri" w:cs="Calibri"/>
                <w:szCs w:val="20"/>
              </w:rPr>
              <w:t>Change in</w:t>
            </w:r>
            <w:r w:rsidR="00A539CB" w:rsidRPr="000D7C67">
              <w:rPr>
                <w:rFonts w:ascii="Calibri" w:eastAsia="Calibri" w:hAnsi="Calibri" w:cs="Calibri"/>
                <w:szCs w:val="20"/>
              </w:rPr>
              <w:t xml:space="preserve"> %</w:t>
            </w:r>
          </w:p>
        </w:tc>
        <w:tc>
          <w:tcPr>
            <w:tcW w:w="1169" w:type="pct"/>
          </w:tcPr>
          <w:p w14:paraId="6F251B6F" w14:textId="275AF102" w:rsidR="00A539CB" w:rsidRPr="000D7C67" w:rsidRDefault="00220AA6" w:rsidP="004056E8">
            <w:pPr>
              <w:pStyle w:val="ClientNormal"/>
              <w:spacing w:before="120"/>
              <w:jc w:val="right"/>
              <w:rPr>
                <w:rFonts w:ascii="Calibri" w:eastAsia="Calibri" w:hAnsi="Calibri" w:cs="Calibri"/>
                <w:i/>
                <w:iCs/>
                <w:szCs w:val="20"/>
              </w:rPr>
            </w:pPr>
            <w:r w:rsidRPr="000D7C67">
              <w:rPr>
                <w:rFonts w:ascii="Calibri" w:eastAsia="Calibri" w:hAnsi="Calibri" w:cs="Calibri"/>
                <w:i/>
                <w:iCs/>
                <w:szCs w:val="20"/>
              </w:rPr>
              <w:t xml:space="preserve">Share on total revenues </w:t>
            </w:r>
            <w:r w:rsidR="00A539CB" w:rsidRPr="000D7C67">
              <w:rPr>
                <w:rFonts w:ascii="Calibri" w:eastAsia="Calibri" w:hAnsi="Calibri" w:cs="Calibri"/>
                <w:i/>
                <w:iCs/>
                <w:szCs w:val="20"/>
              </w:rPr>
              <w:t xml:space="preserve">2021 </w:t>
            </w:r>
            <w:r w:rsidRPr="000D7C67">
              <w:rPr>
                <w:rFonts w:ascii="Calibri" w:eastAsia="Calibri" w:hAnsi="Calibri" w:cs="Calibri"/>
                <w:i/>
                <w:iCs/>
                <w:szCs w:val="20"/>
              </w:rPr>
              <w:t xml:space="preserve">in </w:t>
            </w:r>
            <w:r w:rsidR="00A539CB" w:rsidRPr="000D7C67">
              <w:rPr>
                <w:rFonts w:ascii="Calibri" w:eastAsia="Calibri" w:hAnsi="Calibri" w:cs="Calibri"/>
                <w:i/>
                <w:iCs/>
                <w:szCs w:val="20"/>
              </w:rPr>
              <w:t>%</w:t>
            </w:r>
          </w:p>
        </w:tc>
      </w:tr>
      <w:tr w:rsidR="00E83094" w:rsidRPr="000D7C67" w14:paraId="57B2B3F5" w14:textId="7D9A537A" w:rsidTr="00944D5D">
        <w:trPr>
          <w:trHeight w:val="283"/>
        </w:trPr>
        <w:tc>
          <w:tcPr>
            <w:tcW w:w="1715" w:type="pct"/>
            <w:vAlign w:val="bottom"/>
          </w:tcPr>
          <w:p w14:paraId="6F095F63" w14:textId="66DC955E" w:rsidR="00E83094" w:rsidRPr="000D7C67" w:rsidRDefault="00E83094" w:rsidP="00E83094">
            <w:pPr>
              <w:pStyle w:val="ClientNormal"/>
              <w:tabs>
                <w:tab w:val="left" w:leader="dot" w:pos="5264"/>
              </w:tabs>
              <w:spacing w:before="120" w:line="260" w:lineRule="atLeast"/>
              <w:rPr>
                <w:rFonts w:ascii="Calibri" w:eastAsia="Calibri" w:hAnsi="Calibri" w:cs="Calibri"/>
                <w:szCs w:val="20"/>
              </w:rPr>
            </w:pPr>
            <w:r w:rsidRPr="000D7C67">
              <w:rPr>
                <w:rFonts w:ascii="Calibri" w:eastAsia="Calibri" w:hAnsi="Calibri" w:cs="Calibri"/>
                <w:szCs w:val="20"/>
              </w:rPr>
              <w:t>Czech Republic</w:t>
            </w:r>
          </w:p>
        </w:tc>
        <w:tc>
          <w:tcPr>
            <w:tcW w:w="725" w:type="pct"/>
          </w:tcPr>
          <w:p w14:paraId="559D3ECB" w14:textId="18B421FB" w:rsidR="00E83094" w:rsidRPr="00E83094" w:rsidRDefault="00E83094" w:rsidP="00E83094">
            <w:pPr>
              <w:pStyle w:val="ClientNormal"/>
              <w:spacing w:before="120"/>
              <w:jc w:val="right"/>
              <w:rPr>
                <w:rFonts w:ascii="Calibri" w:hAnsi="Calibri" w:cs="Calibri"/>
                <w:sz w:val="18"/>
                <w:szCs w:val="18"/>
              </w:rPr>
            </w:pPr>
            <w:r>
              <w:rPr>
                <w:rFonts w:ascii="Calibri" w:hAnsi="Calibri" w:cs="Calibri"/>
                <w:sz w:val="22"/>
                <w:lang w:val="cs-CZ"/>
              </w:rPr>
              <w:t>821,860</w:t>
            </w:r>
          </w:p>
        </w:tc>
        <w:tc>
          <w:tcPr>
            <w:tcW w:w="688" w:type="pct"/>
          </w:tcPr>
          <w:p w14:paraId="0C7EC5E5" w14:textId="744367A2" w:rsidR="00E83094" w:rsidRPr="00E83094" w:rsidRDefault="00E83094" w:rsidP="00E83094">
            <w:pPr>
              <w:pStyle w:val="ClientNormal"/>
              <w:spacing w:before="120"/>
              <w:jc w:val="right"/>
              <w:rPr>
                <w:rFonts w:ascii="Calibri" w:hAnsi="Calibri" w:cs="Calibri"/>
                <w:sz w:val="18"/>
                <w:szCs w:val="18"/>
              </w:rPr>
            </w:pPr>
            <w:r w:rsidRPr="00AE7979">
              <w:rPr>
                <w:rFonts w:ascii="Calibri" w:hAnsi="Calibri" w:cs="Calibri"/>
                <w:sz w:val="22"/>
                <w:lang w:val="cs-CZ"/>
              </w:rPr>
              <w:t>327</w:t>
            </w:r>
            <w:r>
              <w:rPr>
                <w:rFonts w:ascii="Calibri" w:hAnsi="Calibri" w:cs="Calibri"/>
                <w:sz w:val="22"/>
                <w:lang w:val="cs-CZ"/>
              </w:rPr>
              <w:t>,</w:t>
            </w:r>
            <w:r w:rsidRPr="00AE7979">
              <w:rPr>
                <w:rFonts w:ascii="Calibri" w:hAnsi="Calibri" w:cs="Calibri"/>
                <w:sz w:val="22"/>
                <w:lang w:val="cs-CZ"/>
              </w:rPr>
              <w:t>419</w:t>
            </w:r>
          </w:p>
        </w:tc>
        <w:tc>
          <w:tcPr>
            <w:tcW w:w="703" w:type="pct"/>
            <w:vAlign w:val="center"/>
          </w:tcPr>
          <w:p w14:paraId="767A94FD" w14:textId="53D009DF" w:rsidR="00E83094" w:rsidRPr="00E83094" w:rsidRDefault="00E83094" w:rsidP="00E83094">
            <w:pPr>
              <w:pStyle w:val="ClientNormal"/>
              <w:spacing w:before="120"/>
              <w:jc w:val="right"/>
              <w:rPr>
                <w:rFonts w:ascii="Calibri" w:hAnsi="Calibri" w:cs="Calibri"/>
                <w:color w:val="000000"/>
                <w:sz w:val="18"/>
                <w:szCs w:val="18"/>
              </w:rPr>
            </w:pPr>
            <w:r>
              <w:rPr>
                <w:rFonts w:ascii="Calibri" w:hAnsi="Calibri" w:cs="Calibri"/>
                <w:color w:val="000000"/>
                <w:sz w:val="22"/>
                <w:lang w:val="cs-CZ"/>
              </w:rPr>
              <w:t>151</w:t>
            </w:r>
            <w:r w:rsidR="00BB55E1">
              <w:rPr>
                <w:rFonts w:ascii="Calibri" w:hAnsi="Calibri" w:cs="Calibri"/>
                <w:color w:val="000000"/>
                <w:sz w:val="22"/>
                <w:lang w:val="cs-CZ"/>
              </w:rPr>
              <w:t>.</w:t>
            </w:r>
            <w:r>
              <w:rPr>
                <w:rFonts w:ascii="Calibri" w:hAnsi="Calibri" w:cs="Calibri"/>
                <w:color w:val="000000"/>
                <w:sz w:val="22"/>
                <w:lang w:val="cs-CZ"/>
              </w:rPr>
              <w:t>0%</w:t>
            </w:r>
          </w:p>
        </w:tc>
        <w:tc>
          <w:tcPr>
            <w:tcW w:w="1169" w:type="pct"/>
            <w:vAlign w:val="bottom"/>
          </w:tcPr>
          <w:p w14:paraId="24816DBA" w14:textId="75DC58AF" w:rsidR="00E83094" w:rsidRPr="00E83094" w:rsidRDefault="00E83094" w:rsidP="00E83094">
            <w:pPr>
              <w:pStyle w:val="ClientNormal"/>
              <w:spacing w:before="120"/>
              <w:jc w:val="right"/>
              <w:rPr>
                <w:rFonts w:ascii="Calibri" w:hAnsi="Calibri" w:cs="Calibri"/>
                <w:i/>
                <w:iCs/>
                <w:color w:val="000000"/>
                <w:sz w:val="18"/>
                <w:szCs w:val="18"/>
              </w:rPr>
            </w:pPr>
            <w:r>
              <w:rPr>
                <w:rFonts w:ascii="Calibri" w:hAnsi="Calibri" w:cs="Calibri"/>
                <w:i/>
                <w:iCs/>
                <w:color w:val="000000"/>
                <w:sz w:val="22"/>
                <w:lang w:val="cs-CZ"/>
              </w:rPr>
              <w:t>7</w:t>
            </w:r>
            <w:r w:rsidR="00BB55E1">
              <w:rPr>
                <w:rFonts w:ascii="Calibri" w:hAnsi="Calibri" w:cs="Calibri"/>
                <w:i/>
                <w:iCs/>
                <w:color w:val="000000"/>
                <w:sz w:val="22"/>
                <w:lang w:val="cs-CZ"/>
              </w:rPr>
              <w:t>.</w:t>
            </w:r>
            <w:r>
              <w:rPr>
                <w:rFonts w:ascii="Calibri" w:hAnsi="Calibri" w:cs="Calibri"/>
                <w:i/>
                <w:iCs/>
                <w:color w:val="000000"/>
                <w:sz w:val="22"/>
                <w:lang w:val="cs-CZ"/>
              </w:rPr>
              <w:t>7%</w:t>
            </w:r>
          </w:p>
        </w:tc>
      </w:tr>
      <w:tr w:rsidR="00E83094" w:rsidRPr="000D7C67" w14:paraId="1023AC14" w14:textId="145B3C89" w:rsidTr="00944D5D">
        <w:trPr>
          <w:trHeight w:val="283"/>
        </w:trPr>
        <w:tc>
          <w:tcPr>
            <w:tcW w:w="1715" w:type="pct"/>
            <w:vAlign w:val="bottom"/>
          </w:tcPr>
          <w:p w14:paraId="7DAE9631" w14:textId="202597D8" w:rsidR="00E83094" w:rsidRPr="000D7C67" w:rsidRDefault="00E83094" w:rsidP="00E83094">
            <w:pPr>
              <w:pStyle w:val="ClientNormal"/>
              <w:tabs>
                <w:tab w:val="left" w:leader="dot" w:pos="5264"/>
              </w:tabs>
              <w:spacing w:before="120" w:line="260" w:lineRule="atLeast"/>
              <w:rPr>
                <w:rFonts w:ascii="Calibri" w:eastAsia="Calibri" w:hAnsi="Calibri" w:cs="Calibri"/>
                <w:szCs w:val="20"/>
              </w:rPr>
            </w:pPr>
            <w:r w:rsidRPr="000D7C67">
              <w:rPr>
                <w:rFonts w:ascii="Calibri" w:eastAsia="Calibri" w:hAnsi="Calibri" w:cs="Calibri"/>
                <w:szCs w:val="20"/>
              </w:rPr>
              <w:t>USA</w:t>
            </w:r>
          </w:p>
        </w:tc>
        <w:tc>
          <w:tcPr>
            <w:tcW w:w="725" w:type="pct"/>
          </w:tcPr>
          <w:p w14:paraId="2DC4CDFD" w14:textId="24290947" w:rsidR="00E83094" w:rsidRPr="00E83094" w:rsidRDefault="00E83094" w:rsidP="00E83094">
            <w:pPr>
              <w:pStyle w:val="ClientNormal"/>
              <w:spacing w:before="120"/>
              <w:jc w:val="right"/>
              <w:rPr>
                <w:rFonts w:ascii="Calibri" w:hAnsi="Calibri" w:cs="Calibri"/>
                <w:sz w:val="18"/>
                <w:szCs w:val="18"/>
              </w:rPr>
            </w:pPr>
            <w:r>
              <w:rPr>
                <w:rFonts w:ascii="Calibri" w:hAnsi="Calibri" w:cs="Calibri"/>
                <w:sz w:val="22"/>
                <w:lang w:val="cs-CZ"/>
              </w:rPr>
              <w:t>6,250,307</w:t>
            </w:r>
          </w:p>
        </w:tc>
        <w:tc>
          <w:tcPr>
            <w:tcW w:w="688" w:type="pct"/>
          </w:tcPr>
          <w:p w14:paraId="721F23DF" w14:textId="42A38D5F" w:rsidR="00E83094" w:rsidRPr="00E83094" w:rsidRDefault="00E83094" w:rsidP="00E83094">
            <w:pPr>
              <w:pStyle w:val="ClientNormal"/>
              <w:spacing w:before="120"/>
              <w:jc w:val="right"/>
              <w:rPr>
                <w:rFonts w:ascii="Calibri" w:hAnsi="Calibri" w:cs="Calibri"/>
                <w:sz w:val="18"/>
                <w:szCs w:val="18"/>
              </w:rPr>
            </w:pPr>
            <w:r w:rsidRPr="00AE7979">
              <w:rPr>
                <w:rFonts w:ascii="Calibri" w:hAnsi="Calibri" w:cs="Calibri"/>
                <w:sz w:val="22"/>
                <w:lang w:val="cs-CZ"/>
              </w:rPr>
              <w:t>4</w:t>
            </w:r>
            <w:r>
              <w:rPr>
                <w:rFonts w:ascii="Calibri" w:hAnsi="Calibri" w:cs="Calibri"/>
                <w:sz w:val="22"/>
                <w:lang w:val="cs-CZ"/>
              </w:rPr>
              <w:t>,</w:t>
            </w:r>
            <w:r w:rsidRPr="00AE7979">
              <w:rPr>
                <w:rFonts w:ascii="Calibri" w:hAnsi="Calibri" w:cs="Calibri"/>
                <w:sz w:val="22"/>
                <w:lang w:val="cs-CZ"/>
              </w:rPr>
              <w:t>506</w:t>
            </w:r>
            <w:r>
              <w:rPr>
                <w:rFonts w:ascii="Calibri" w:hAnsi="Calibri" w:cs="Calibri"/>
                <w:sz w:val="22"/>
                <w:lang w:val="cs-CZ"/>
              </w:rPr>
              <w:t>,</w:t>
            </w:r>
            <w:r w:rsidRPr="00AE7979">
              <w:rPr>
                <w:rFonts w:ascii="Calibri" w:hAnsi="Calibri" w:cs="Calibri"/>
                <w:sz w:val="22"/>
                <w:lang w:val="cs-CZ"/>
              </w:rPr>
              <w:t>751</w:t>
            </w:r>
          </w:p>
        </w:tc>
        <w:tc>
          <w:tcPr>
            <w:tcW w:w="703" w:type="pct"/>
            <w:vAlign w:val="center"/>
          </w:tcPr>
          <w:p w14:paraId="2FB00E5C" w14:textId="26305B34" w:rsidR="00E83094" w:rsidRPr="00E83094" w:rsidRDefault="00E83094" w:rsidP="00E83094">
            <w:pPr>
              <w:pStyle w:val="ClientNormal"/>
              <w:spacing w:before="120"/>
              <w:jc w:val="right"/>
              <w:rPr>
                <w:rFonts w:ascii="Calibri" w:hAnsi="Calibri" w:cs="Calibri"/>
                <w:color w:val="000000"/>
                <w:sz w:val="18"/>
                <w:szCs w:val="18"/>
              </w:rPr>
            </w:pPr>
            <w:r>
              <w:rPr>
                <w:rFonts w:ascii="Calibri" w:hAnsi="Calibri" w:cs="Calibri"/>
                <w:color w:val="000000"/>
                <w:sz w:val="22"/>
                <w:lang w:val="cs-CZ"/>
              </w:rPr>
              <w:t>38</w:t>
            </w:r>
            <w:r w:rsidR="00BB55E1">
              <w:rPr>
                <w:rFonts w:ascii="Calibri" w:hAnsi="Calibri" w:cs="Calibri"/>
                <w:color w:val="000000"/>
                <w:sz w:val="22"/>
                <w:lang w:val="cs-CZ"/>
              </w:rPr>
              <w:t>.</w:t>
            </w:r>
            <w:r>
              <w:rPr>
                <w:rFonts w:ascii="Calibri" w:hAnsi="Calibri" w:cs="Calibri"/>
                <w:color w:val="000000"/>
                <w:sz w:val="22"/>
                <w:lang w:val="cs-CZ"/>
              </w:rPr>
              <w:t>7%</w:t>
            </w:r>
          </w:p>
        </w:tc>
        <w:tc>
          <w:tcPr>
            <w:tcW w:w="1169" w:type="pct"/>
            <w:vAlign w:val="bottom"/>
          </w:tcPr>
          <w:p w14:paraId="0B2DFD95" w14:textId="117DF447" w:rsidR="00E83094" w:rsidRPr="00E83094" w:rsidRDefault="00E83094" w:rsidP="00E83094">
            <w:pPr>
              <w:pStyle w:val="ClientNormal"/>
              <w:spacing w:before="120"/>
              <w:jc w:val="right"/>
              <w:rPr>
                <w:rFonts w:ascii="Calibri" w:hAnsi="Calibri" w:cs="Calibri"/>
                <w:i/>
                <w:iCs/>
                <w:color w:val="000000"/>
                <w:sz w:val="18"/>
                <w:szCs w:val="18"/>
              </w:rPr>
            </w:pPr>
            <w:r>
              <w:rPr>
                <w:rFonts w:ascii="Calibri" w:hAnsi="Calibri" w:cs="Calibri"/>
                <w:i/>
                <w:iCs/>
                <w:color w:val="000000"/>
                <w:sz w:val="22"/>
                <w:lang w:val="cs-CZ"/>
              </w:rPr>
              <w:t>58</w:t>
            </w:r>
            <w:r w:rsidR="00BB55E1">
              <w:rPr>
                <w:rFonts w:ascii="Calibri" w:hAnsi="Calibri" w:cs="Calibri"/>
                <w:i/>
                <w:iCs/>
                <w:color w:val="000000"/>
                <w:sz w:val="22"/>
                <w:lang w:val="cs-CZ"/>
              </w:rPr>
              <w:t>.</w:t>
            </w:r>
            <w:r>
              <w:rPr>
                <w:rFonts w:ascii="Calibri" w:hAnsi="Calibri" w:cs="Calibri"/>
                <w:i/>
                <w:iCs/>
                <w:color w:val="000000"/>
                <w:sz w:val="22"/>
                <w:lang w:val="cs-CZ"/>
              </w:rPr>
              <w:t>5%</w:t>
            </w:r>
          </w:p>
        </w:tc>
      </w:tr>
      <w:tr w:rsidR="00E83094" w:rsidRPr="000D7C67" w14:paraId="3C693095" w14:textId="7E65FE3D" w:rsidTr="00944D5D">
        <w:trPr>
          <w:trHeight w:val="283"/>
        </w:trPr>
        <w:tc>
          <w:tcPr>
            <w:tcW w:w="1715" w:type="pct"/>
            <w:vAlign w:val="bottom"/>
          </w:tcPr>
          <w:p w14:paraId="287ED916" w14:textId="63849751" w:rsidR="00E83094" w:rsidRPr="000D7C67" w:rsidRDefault="00E83094" w:rsidP="00E83094">
            <w:pPr>
              <w:pStyle w:val="ClientNormal"/>
              <w:tabs>
                <w:tab w:val="left" w:leader="dot" w:pos="5264"/>
              </w:tabs>
              <w:spacing w:before="120" w:line="260" w:lineRule="atLeast"/>
              <w:rPr>
                <w:rFonts w:ascii="Calibri" w:eastAsia="Calibri" w:hAnsi="Calibri" w:cs="Calibri"/>
                <w:szCs w:val="20"/>
              </w:rPr>
            </w:pPr>
            <w:r w:rsidRPr="000D7C67">
              <w:rPr>
                <w:rFonts w:ascii="Calibri" w:eastAsia="Calibri" w:hAnsi="Calibri" w:cs="Calibri"/>
                <w:szCs w:val="20"/>
              </w:rPr>
              <w:t>Canada</w:t>
            </w:r>
          </w:p>
        </w:tc>
        <w:tc>
          <w:tcPr>
            <w:tcW w:w="725" w:type="pct"/>
          </w:tcPr>
          <w:p w14:paraId="255AE5B4" w14:textId="3F502F01" w:rsidR="00E83094" w:rsidRPr="00E83094" w:rsidRDefault="00E83094" w:rsidP="00E83094">
            <w:pPr>
              <w:pStyle w:val="ClientNormal"/>
              <w:spacing w:before="120"/>
              <w:jc w:val="right"/>
              <w:rPr>
                <w:rFonts w:ascii="Calibri" w:hAnsi="Calibri" w:cs="Calibri"/>
                <w:sz w:val="18"/>
                <w:szCs w:val="18"/>
              </w:rPr>
            </w:pPr>
            <w:r>
              <w:rPr>
                <w:rFonts w:ascii="Calibri" w:hAnsi="Calibri" w:cs="Calibri"/>
                <w:sz w:val="22"/>
                <w:lang w:val="cs-CZ"/>
              </w:rPr>
              <w:t>551,509</w:t>
            </w:r>
          </w:p>
        </w:tc>
        <w:tc>
          <w:tcPr>
            <w:tcW w:w="688" w:type="pct"/>
          </w:tcPr>
          <w:p w14:paraId="2B2AF386" w14:textId="54EE9526" w:rsidR="00E83094" w:rsidRPr="00E83094" w:rsidRDefault="00E83094" w:rsidP="00E83094">
            <w:pPr>
              <w:pStyle w:val="ClientNormal"/>
              <w:spacing w:before="120"/>
              <w:jc w:val="right"/>
              <w:rPr>
                <w:rFonts w:ascii="Calibri" w:hAnsi="Calibri" w:cs="Calibri"/>
                <w:sz w:val="18"/>
                <w:szCs w:val="18"/>
              </w:rPr>
            </w:pPr>
            <w:r>
              <w:rPr>
                <w:rFonts w:ascii="Calibri" w:hAnsi="Calibri" w:cs="Calibri"/>
                <w:sz w:val="22"/>
                <w:lang w:val="cs-CZ"/>
              </w:rPr>
              <w:t>98,288</w:t>
            </w:r>
          </w:p>
        </w:tc>
        <w:tc>
          <w:tcPr>
            <w:tcW w:w="703" w:type="pct"/>
            <w:vAlign w:val="center"/>
          </w:tcPr>
          <w:p w14:paraId="29CD19F2" w14:textId="31C8D21B" w:rsidR="00E83094" w:rsidRPr="00E83094" w:rsidRDefault="00E83094" w:rsidP="00E83094">
            <w:pPr>
              <w:pStyle w:val="ClientNormal"/>
              <w:spacing w:before="120"/>
              <w:jc w:val="right"/>
              <w:rPr>
                <w:rFonts w:ascii="Calibri" w:hAnsi="Calibri" w:cs="Calibri"/>
                <w:color w:val="000000"/>
                <w:sz w:val="18"/>
                <w:szCs w:val="18"/>
              </w:rPr>
            </w:pPr>
            <w:r>
              <w:rPr>
                <w:rFonts w:ascii="Calibri" w:hAnsi="Calibri" w:cs="Calibri"/>
                <w:color w:val="000000"/>
                <w:sz w:val="22"/>
                <w:lang w:val="cs-CZ"/>
              </w:rPr>
              <w:t>461</w:t>
            </w:r>
            <w:r w:rsidR="00BB55E1">
              <w:rPr>
                <w:rFonts w:ascii="Calibri" w:hAnsi="Calibri" w:cs="Calibri"/>
                <w:color w:val="000000"/>
                <w:sz w:val="22"/>
                <w:lang w:val="cs-CZ"/>
              </w:rPr>
              <w:t>.</w:t>
            </w:r>
            <w:r>
              <w:rPr>
                <w:rFonts w:ascii="Calibri" w:hAnsi="Calibri" w:cs="Calibri"/>
                <w:color w:val="000000"/>
                <w:sz w:val="22"/>
                <w:lang w:val="cs-CZ"/>
              </w:rPr>
              <w:t>1%</w:t>
            </w:r>
          </w:p>
        </w:tc>
        <w:tc>
          <w:tcPr>
            <w:tcW w:w="1169" w:type="pct"/>
            <w:vAlign w:val="bottom"/>
          </w:tcPr>
          <w:p w14:paraId="29D76472" w14:textId="786E36F3" w:rsidR="00E83094" w:rsidRPr="00E83094" w:rsidRDefault="00E83094" w:rsidP="00E83094">
            <w:pPr>
              <w:pStyle w:val="ClientNormal"/>
              <w:spacing w:before="120"/>
              <w:jc w:val="right"/>
              <w:rPr>
                <w:rFonts w:ascii="Calibri" w:hAnsi="Calibri" w:cs="Calibri"/>
                <w:i/>
                <w:iCs/>
                <w:color w:val="000000"/>
                <w:sz w:val="18"/>
                <w:szCs w:val="18"/>
              </w:rPr>
            </w:pPr>
            <w:r>
              <w:rPr>
                <w:rFonts w:ascii="Calibri" w:hAnsi="Calibri" w:cs="Calibri"/>
                <w:i/>
                <w:iCs/>
                <w:color w:val="000000"/>
                <w:sz w:val="22"/>
                <w:lang w:val="cs-CZ"/>
              </w:rPr>
              <w:t>5</w:t>
            </w:r>
            <w:r w:rsidR="00BB55E1">
              <w:rPr>
                <w:rFonts w:ascii="Calibri" w:hAnsi="Calibri" w:cs="Calibri"/>
                <w:i/>
                <w:iCs/>
                <w:color w:val="000000"/>
                <w:sz w:val="22"/>
                <w:lang w:val="cs-CZ"/>
              </w:rPr>
              <w:t>.</w:t>
            </w:r>
            <w:r>
              <w:rPr>
                <w:rFonts w:ascii="Calibri" w:hAnsi="Calibri" w:cs="Calibri"/>
                <w:i/>
                <w:iCs/>
                <w:color w:val="000000"/>
                <w:sz w:val="22"/>
                <w:lang w:val="cs-CZ"/>
              </w:rPr>
              <w:t>2%</w:t>
            </w:r>
          </w:p>
        </w:tc>
      </w:tr>
      <w:tr w:rsidR="00E83094" w:rsidRPr="000D7C67" w14:paraId="32B7AC80" w14:textId="47352DAC" w:rsidTr="00944D5D">
        <w:trPr>
          <w:trHeight w:val="283"/>
        </w:trPr>
        <w:tc>
          <w:tcPr>
            <w:tcW w:w="1715" w:type="pct"/>
            <w:vAlign w:val="bottom"/>
          </w:tcPr>
          <w:p w14:paraId="438D27C6" w14:textId="2F3C80BE" w:rsidR="00E83094" w:rsidRPr="000D7C67" w:rsidRDefault="00E83094" w:rsidP="00E83094">
            <w:pPr>
              <w:pStyle w:val="ClientNormal"/>
              <w:tabs>
                <w:tab w:val="left" w:leader="dot" w:pos="5264"/>
              </w:tabs>
              <w:spacing w:before="120" w:line="260" w:lineRule="atLeast"/>
              <w:rPr>
                <w:rFonts w:ascii="Calibri" w:eastAsia="Calibri" w:hAnsi="Calibri" w:cs="Calibri"/>
                <w:szCs w:val="20"/>
              </w:rPr>
            </w:pPr>
            <w:r w:rsidRPr="000D7C67">
              <w:rPr>
                <w:rFonts w:ascii="Calibri" w:eastAsia="Calibri" w:hAnsi="Calibri" w:cs="Calibri"/>
                <w:szCs w:val="20"/>
              </w:rPr>
              <w:t>Europe (excl. the Czech Republic)</w:t>
            </w:r>
          </w:p>
        </w:tc>
        <w:tc>
          <w:tcPr>
            <w:tcW w:w="725" w:type="pct"/>
          </w:tcPr>
          <w:p w14:paraId="193BACBA" w14:textId="54055D4D" w:rsidR="00E83094" w:rsidRPr="00E83094" w:rsidRDefault="00E83094" w:rsidP="00E83094">
            <w:pPr>
              <w:pStyle w:val="ClientNormal"/>
              <w:spacing w:before="120"/>
              <w:jc w:val="right"/>
              <w:rPr>
                <w:rFonts w:ascii="Calibri" w:hAnsi="Calibri" w:cs="Calibri"/>
                <w:sz w:val="18"/>
                <w:szCs w:val="18"/>
              </w:rPr>
            </w:pPr>
            <w:r>
              <w:rPr>
                <w:rFonts w:ascii="Calibri" w:hAnsi="Calibri" w:cs="Calibri"/>
                <w:sz w:val="22"/>
                <w:lang w:val="cs-CZ"/>
              </w:rPr>
              <w:t>1,053,754</w:t>
            </w:r>
          </w:p>
        </w:tc>
        <w:tc>
          <w:tcPr>
            <w:tcW w:w="688" w:type="pct"/>
          </w:tcPr>
          <w:p w14:paraId="215E0E39" w14:textId="65B53569" w:rsidR="00E83094" w:rsidRPr="00E83094" w:rsidRDefault="00E83094" w:rsidP="00E83094">
            <w:pPr>
              <w:pStyle w:val="ClientNormal"/>
              <w:spacing w:before="120"/>
              <w:jc w:val="right"/>
              <w:rPr>
                <w:rFonts w:ascii="Calibri" w:hAnsi="Calibri" w:cs="Calibri"/>
                <w:sz w:val="18"/>
                <w:szCs w:val="18"/>
              </w:rPr>
            </w:pPr>
            <w:r w:rsidRPr="00AE7979">
              <w:rPr>
                <w:rFonts w:ascii="Calibri" w:hAnsi="Calibri" w:cs="Calibri"/>
                <w:sz w:val="22"/>
                <w:lang w:val="cs-CZ"/>
              </w:rPr>
              <w:t>945</w:t>
            </w:r>
            <w:r>
              <w:rPr>
                <w:rFonts w:ascii="Calibri" w:hAnsi="Calibri" w:cs="Calibri"/>
                <w:sz w:val="22"/>
                <w:lang w:val="cs-CZ"/>
              </w:rPr>
              <w:t>,</w:t>
            </w:r>
            <w:r w:rsidRPr="00AE7979">
              <w:rPr>
                <w:rFonts w:ascii="Calibri" w:hAnsi="Calibri" w:cs="Calibri"/>
                <w:sz w:val="22"/>
                <w:lang w:val="cs-CZ"/>
              </w:rPr>
              <w:t>690</w:t>
            </w:r>
          </w:p>
        </w:tc>
        <w:tc>
          <w:tcPr>
            <w:tcW w:w="703" w:type="pct"/>
            <w:vAlign w:val="center"/>
          </w:tcPr>
          <w:p w14:paraId="30547275" w14:textId="07BF5C0C" w:rsidR="00E83094" w:rsidRPr="00E83094" w:rsidRDefault="00E83094" w:rsidP="00E83094">
            <w:pPr>
              <w:pStyle w:val="ClientNormal"/>
              <w:spacing w:before="120"/>
              <w:jc w:val="right"/>
              <w:rPr>
                <w:rFonts w:ascii="Calibri" w:hAnsi="Calibri" w:cs="Calibri"/>
                <w:color w:val="000000"/>
                <w:sz w:val="18"/>
                <w:szCs w:val="18"/>
              </w:rPr>
            </w:pPr>
            <w:r>
              <w:rPr>
                <w:rFonts w:ascii="Calibri" w:hAnsi="Calibri" w:cs="Calibri"/>
                <w:color w:val="000000"/>
                <w:sz w:val="22"/>
                <w:lang w:val="cs-CZ"/>
              </w:rPr>
              <w:t>12</w:t>
            </w:r>
            <w:r w:rsidR="00BB55E1">
              <w:rPr>
                <w:rFonts w:ascii="Calibri" w:hAnsi="Calibri" w:cs="Calibri"/>
                <w:color w:val="000000"/>
                <w:sz w:val="22"/>
                <w:lang w:val="cs-CZ"/>
              </w:rPr>
              <w:t>.</w:t>
            </w:r>
            <w:r>
              <w:rPr>
                <w:rFonts w:ascii="Calibri" w:hAnsi="Calibri" w:cs="Calibri"/>
                <w:color w:val="000000"/>
                <w:sz w:val="22"/>
                <w:lang w:val="cs-CZ"/>
              </w:rPr>
              <w:t>5%</w:t>
            </w:r>
          </w:p>
        </w:tc>
        <w:tc>
          <w:tcPr>
            <w:tcW w:w="1169" w:type="pct"/>
            <w:vAlign w:val="bottom"/>
          </w:tcPr>
          <w:p w14:paraId="5E260B88" w14:textId="7568BB2C" w:rsidR="00E83094" w:rsidRPr="00E83094" w:rsidRDefault="00E83094" w:rsidP="00E83094">
            <w:pPr>
              <w:pStyle w:val="ClientNormal"/>
              <w:spacing w:before="120"/>
              <w:jc w:val="right"/>
              <w:rPr>
                <w:rFonts w:ascii="Calibri" w:hAnsi="Calibri" w:cs="Calibri"/>
                <w:i/>
                <w:iCs/>
                <w:color w:val="000000"/>
                <w:sz w:val="18"/>
                <w:szCs w:val="18"/>
              </w:rPr>
            </w:pPr>
            <w:r>
              <w:rPr>
                <w:rFonts w:ascii="Calibri" w:hAnsi="Calibri" w:cs="Calibri"/>
                <w:i/>
                <w:iCs/>
                <w:color w:val="000000"/>
                <w:sz w:val="22"/>
                <w:lang w:val="cs-CZ"/>
              </w:rPr>
              <w:t>9</w:t>
            </w:r>
            <w:r w:rsidR="00BB55E1">
              <w:rPr>
                <w:rFonts w:ascii="Calibri" w:hAnsi="Calibri" w:cs="Calibri"/>
                <w:i/>
                <w:iCs/>
                <w:color w:val="000000"/>
                <w:sz w:val="22"/>
                <w:lang w:val="cs-CZ"/>
              </w:rPr>
              <w:t>.</w:t>
            </w:r>
            <w:r>
              <w:rPr>
                <w:rFonts w:ascii="Calibri" w:hAnsi="Calibri" w:cs="Calibri"/>
                <w:i/>
                <w:iCs/>
                <w:color w:val="000000"/>
                <w:sz w:val="22"/>
                <w:lang w:val="cs-CZ"/>
              </w:rPr>
              <w:t>9</w:t>
            </w:r>
            <w:r w:rsidR="003777EA">
              <w:rPr>
                <w:rFonts w:ascii="Calibri" w:hAnsi="Calibri" w:cs="Calibri"/>
                <w:i/>
                <w:iCs/>
                <w:color w:val="000000"/>
                <w:sz w:val="22"/>
                <w:lang w:val="cs-CZ"/>
              </w:rPr>
              <w:t>%</w:t>
            </w:r>
          </w:p>
        </w:tc>
      </w:tr>
      <w:tr w:rsidR="00E83094" w:rsidRPr="000D7C67" w14:paraId="55A28F2E" w14:textId="74953765" w:rsidTr="00944D5D">
        <w:trPr>
          <w:trHeight w:val="283"/>
        </w:trPr>
        <w:tc>
          <w:tcPr>
            <w:tcW w:w="1715" w:type="pct"/>
            <w:vAlign w:val="bottom"/>
          </w:tcPr>
          <w:p w14:paraId="4B61749B" w14:textId="6102D5C7" w:rsidR="00E83094" w:rsidRPr="000D7C67" w:rsidRDefault="00E83094" w:rsidP="00E83094">
            <w:pPr>
              <w:pStyle w:val="ClientNormal"/>
              <w:tabs>
                <w:tab w:val="left" w:leader="dot" w:pos="5264"/>
              </w:tabs>
              <w:spacing w:before="120" w:line="260" w:lineRule="atLeast"/>
              <w:rPr>
                <w:rFonts w:ascii="Calibri" w:eastAsia="Calibri" w:hAnsi="Calibri" w:cs="Calibri"/>
                <w:szCs w:val="20"/>
              </w:rPr>
            </w:pPr>
            <w:r w:rsidRPr="000D7C67">
              <w:rPr>
                <w:rFonts w:ascii="Calibri" w:eastAsia="Calibri" w:hAnsi="Calibri" w:cs="Calibri"/>
                <w:szCs w:val="20"/>
              </w:rPr>
              <w:t>Africa</w:t>
            </w:r>
          </w:p>
        </w:tc>
        <w:tc>
          <w:tcPr>
            <w:tcW w:w="725" w:type="pct"/>
          </w:tcPr>
          <w:p w14:paraId="74C32A6F" w14:textId="627343B3" w:rsidR="00E83094" w:rsidRPr="00E83094" w:rsidRDefault="00E83094" w:rsidP="00E83094">
            <w:pPr>
              <w:pStyle w:val="ClientNormal"/>
              <w:spacing w:before="120"/>
              <w:jc w:val="right"/>
              <w:rPr>
                <w:rFonts w:ascii="Calibri" w:hAnsi="Calibri" w:cs="Calibri"/>
                <w:sz w:val="18"/>
                <w:szCs w:val="18"/>
              </w:rPr>
            </w:pPr>
            <w:r>
              <w:rPr>
                <w:rFonts w:ascii="Calibri" w:hAnsi="Calibri" w:cs="Calibri"/>
                <w:sz w:val="22"/>
                <w:lang w:val="cs-CZ"/>
              </w:rPr>
              <w:t>752,850</w:t>
            </w:r>
          </w:p>
        </w:tc>
        <w:tc>
          <w:tcPr>
            <w:tcW w:w="688" w:type="pct"/>
          </w:tcPr>
          <w:p w14:paraId="7E3FD324" w14:textId="3EABA699" w:rsidR="00E83094" w:rsidRPr="00E83094" w:rsidRDefault="00E83094" w:rsidP="00E83094">
            <w:pPr>
              <w:pStyle w:val="ClientNormal"/>
              <w:spacing w:before="120"/>
              <w:jc w:val="right"/>
              <w:rPr>
                <w:rFonts w:ascii="Calibri" w:hAnsi="Calibri" w:cs="Calibri"/>
                <w:sz w:val="18"/>
                <w:szCs w:val="18"/>
              </w:rPr>
            </w:pPr>
            <w:r w:rsidRPr="00AE7979">
              <w:rPr>
                <w:rFonts w:ascii="Calibri" w:hAnsi="Calibri" w:cs="Calibri"/>
                <w:sz w:val="22"/>
                <w:lang w:val="cs-CZ"/>
              </w:rPr>
              <w:t>414</w:t>
            </w:r>
            <w:r>
              <w:rPr>
                <w:rFonts w:ascii="Calibri" w:hAnsi="Calibri" w:cs="Calibri"/>
                <w:sz w:val="22"/>
                <w:lang w:val="cs-CZ"/>
              </w:rPr>
              <w:t>,</w:t>
            </w:r>
            <w:r w:rsidRPr="00AE7979">
              <w:rPr>
                <w:rFonts w:ascii="Calibri" w:hAnsi="Calibri" w:cs="Calibri"/>
                <w:sz w:val="22"/>
                <w:lang w:val="cs-CZ"/>
              </w:rPr>
              <w:t>641</w:t>
            </w:r>
          </w:p>
        </w:tc>
        <w:tc>
          <w:tcPr>
            <w:tcW w:w="703" w:type="pct"/>
            <w:vAlign w:val="center"/>
          </w:tcPr>
          <w:p w14:paraId="7193FECA" w14:textId="2BCBF28F" w:rsidR="00E83094" w:rsidRPr="00E83094" w:rsidRDefault="00E83094" w:rsidP="00E83094">
            <w:pPr>
              <w:pStyle w:val="ClientNormal"/>
              <w:spacing w:before="120"/>
              <w:jc w:val="right"/>
              <w:rPr>
                <w:rFonts w:ascii="Calibri" w:hAnsi="Calibri" w:cs="Calibri"/>
                <w:color w:val="000000"/>
                <w:sz w:val="18"/>
                <w:szCs w:val="18"/>
              </w:rPr>
            </w:pPr>
            <w:r>
              <w:rPr>
                <w:rFonts w:ascii="Calibri" w:hAnsi="Calibri" w:cs="Calibri"/>
                <w:color w:val="000000"/>
                <w:sz w:val="22"/>
                <w:lang w:val="cs-CZ"/>
              </w:rPr>
              <w:t>81</w:t>
            </w:r>
            <w:r w:rsidR="00BB55E1">
              <w:rPr>
                <w:rFonts w:ascii="Calibri" w:hAnsi="Calibri" w:cs="Calibri"/>
                <w:color w:val="000000"/>
                <w:sz w:val="22"/>
                <w:lang w:val="cs-CZ"/>
              </w:rPr>
              <w:t>.</w:t>
            </w:r>
            <w:r>
              <w:rPr>
                <w:rFonts w:ascii="Calibri" w:hAnsi="Calibri" w:cs="Calibri"/>
                <w:color w:val="000000"/>
                <w:sz w:val="22"/>
                <w:lang w:val="cs-CZ"/>
              </w:rPr>
              <w:t>6%</w:t>
            </w:r>
          </w:p>
        </w:tc>
        <w:tc>
          <w:tcPr>
            <w:tcW w:w="1169" w:type="pct"/>
            <w:vAlign w:val="bottom"/>
          </w:tcPr>
          <w:p w14:paraId="1B7B197A" w14:textId="1047404F" w:rsidR="00E83094" w:rsidRPr="00E83094" w:rsidRDefault="00E83094" w:rsidP="00E83094">
            <w:pPr>
              <w:pStyle w:val="ClientNormal"/>
              <w:spacing w:before="120"/>
              <w:jc w:val="right"/>
              <w:rPr>
                <w:rFonts w:ascii="Calibri" w:hAnsi="Calibri" w:cs="Calibri"/>
                <w:i/>
                <w:iCs/>
                <w:color w:val="000000"/>
                <w:sz w:val="18"/>
                <w:szCs w:val="18"/>
              </w:rPr>
            </w:pPr>
            <w:r>
              <w:rPr>
                <w:rFonts w:ascii="Calibri" w:hAnsi="Calibri" w:cs="Calibri"/>
                <w:i/>
                <w:iCs/>
                <w:color w:val="000000"/>
                <w:sz w:val="22"/>
                <w:lang w:val="cs-CZ"/>
              </w:rPr>
              <w:t>7</w:t>
            </w:r>
            <w:r w:rsidR="00BB55E1">
              <w:rPr>
                <w:rFonts w:ascii="Calibri" w:hAnsi="Calibri" w:cs="Calibri"/>
                <w:i/>
                <w:iCs/>
                <w:color w:val="000000"/>
                <w:sz w:val="22"/>
                <w:lang w:val="cs-CZ"/>
              </w:rPr>
              <w:t>.</w:t>
            </w:r>
            <w:r>
              <w:rPr>
                <w:rFonts w:ascii="Calibri" w:hAnsi="Calibri" w:cs="Calibri"/>
                <w:i/>
                <w:iCs/>
                <w:color w:val="000000"/>
                <w:sz w:val="22"/>
                <w:lang w:val="cs-CZ"/>
              </w:rPr>
              <w:t>0%</w:t>
            </w:r>
          </w:p>
        </w:tc>
      </w:tr>
      <w:tr w:rsidR="00E83094" w:rsidRPr="000D7C67" w14:paraId="131AB9C1" w14:textId="5C8D137E" w:rsidTr="00944D5D">
        <w:trPr>
          <w:trHeight w:val="283"/>
        </w:trPr>
        <w:tc>
          <w:tcPr>
            <w:tcW w:w="1715" w:type="pct"/>
            <w:vAlign w:val="bottom"/>
          </w:tcPr>
          <w:p w14:paraId="585BC508" w14:textId="1CB403BF" w:rsidR="00E83094" w:rsidRPr="000D7C67" w:rsidRDefault="00E83094" w:rsidP="00E83094">
            <w:pPr>
              <w:pStyle w:val="ClientNormal"/>
              <w:tabs>
                <w:tab w:val="left" w:leader="dot" w:pos="5264"/>
              </w:tabs>
              <w:spacing w:before="120" w:line="260" w:lineRule="atLeast"/>
              <w:rPr>
                <w:rFonts w:ascii="Calibri" w:eastAsia="Calibri" w:hAnsi="Calibri" w:cs="Calibri"/>
                <w:szCs w:val="20"/>
              </w:rPr>
            </w:pPr>
            <w:r w:rsidRPr="000D7C67">
              <w:rPr>
                <w:rFonts w:ascii="Calibri" w:eastAsia="Calibri" w:hAnsi="Calibri" w:cs="Calibri"/>
                <w:szCs w:val="20"/>
              </w:rPr>
              <w:t>Asia</w:t>
            </w:r>
          </w:p>
        </w:tc>
        <w:tc>
          <w:tcPr>
            <w:tcW w:w="725" w:type="pct"/>
          </w:tcPr>
          <w:p w14:paraId="53A29E45" w14:textId="0B8FC93A" w:rsidR="00E83094" w:rsidRPr="00E83094" w:rsidRDefault="00E83094" w:rsidP="00E83094">
            <w:pPr>
              <w:pStyle w:val="ClientNormal"/>
              <w:spacing w:before="120"/>
              <w:jc w:val="right"/>
              <w:rPr>
                <w:rFonts w:ascii="Calibri" w:hAnsi="Calibri" w:cs="Calibri"/>
                <w:sz w:val="18"/>
                <w:szCs w:val="18"/>
              </w:rPr>
            </w:pPr>
            <w:r>
              <w:rPr>
                <w:rFonts w:ascii="Calibri" w:hAnsi="Calibri" w:cs="Calibri"/>
                <w:sz w:val="22"/>
                <w:lang w:val="cs-CZ"/>
              </w:rPr>
              <w:t>727,426</w:t>
            </w:r>
          </w:p>
        </w:tc>
        <w:tc>
          <w:tcPr>
            <w:tcW w:w="688" w:type="pct"/>
          </w:tcPr>
          <w:p w14:paraId="209E9928" w14:textId="4EFDC911" w:rsidR="00E83094" w:rsidRPr="00E83094" w:rsidRDefault="00E83094" w:rsidP="00E83094">
            <w:pPr>
              <w:pStyle w:val="ClientNormal"/>
              <w:spacing w:before="120"/>
              <w:jc w:val="right"/>
              <w:rPr>
                <w:rFonts w:ascii="Calibri" w:hAnsi="Calibri" w:cs="Calibri"/>
                <w:sz w:val="18"/>
                <w:szCs w:val="18"/>
              </w:rPr>
            </w:pPr>
            <w:r w:rsidRPr="00AE7979">
              <w:rPr>
                <w:rFonts w:ascii="Calibri" w:hAnsi="Calibri" w:cs="Calibri"/>
                <w:sz w:val="22"/>
                <w:lang w:val="cs-CZ"/>
              </w:rPr>
              <w:t>390</w:t>
            </w:r>
            <w:r>
              <w:rPr>
                <w:rFonts w:ascii="Calibri" w:hAnsi="Calibri" w:cs="Calibri"/>
                <w:sz w:val="22"/>
                <w:lang w:val="cs-CZ"/>
              </w:rPr>
              <w:t>,</w:t>
            </w:r>
            <w:r w:rsidRPr="00AE7979">
              <w:rPr>
                <w:rFonts w:ascii="Calibri" w:hAnsi="Calibri" w:cs="Calibri"/>
                <w:sz w:val="22"/>
                <w:lang w:val="cs-CZ"/>
              </w:rPr>
              <w:t>575</w:t>
            </w:r>
          </w:p>
        </w:tc>
        <w:tc>
          <w:tcPr>
            <w:tcW w:w="703" w:type="pct"/>
            <w:vAlign w:val="center"/>
          </w:tcPr>
          <w:p w14:paraId="7F665012" w14:textId="38F01A6D" w:rsidR="00E83094" w:rsidRPr="00E83094" w:rsidRDefault="00E83094" w:rsidP="00E83094">
            <w:pPr>
              <w:pStyle w:val="ClientNormal"/>
              <w:spacing w:before="120"/>
              <w:jc w:val="right"/>
              <w:rPr>
                <w:rFonts w:ascii="Calibri" w:hAnsi="Calibri" w:cs="Calibri"/>
                <w:color w:val="000000"/>
                <w:sz w:val="18"/>
                <w:szCs w:val="18"/>
              </w:rPr>
            </w:pPr>
            <w:r>
              <w:rPr>
                <w:rFonts w:ascii="Calibri" w:hAnsi="Calibri" w:cs="Calibri"/>
                <w:color w:val="000000"/>
                <w:sz w:val="22"/>
                <w:lang w:val="cs-CZ"/>
              </w:rPr>
              <w:t>86</w:t>
            </w:r>
            <w:r w:rsidR="00BB55E1">
              <w:rPr>
                <w:rFonts w:ascii="Calibri" w:hAnsi="Calibri" w:cs="Calibri"/>
                <w:color w:val="000000"/>
                <w:sz w:val="22"/>
                <w:lang w:val="cs-CZ"/>
              </w:rPr>
              <w:t>.</w:t>
            </w:r>
            <w:r>
              <w:rPr>
                <w:rFonts w:ascii="Calibri" w:hAnsi="Calibri" w:cs="Calibri"/>
                <w:color w:val="000000"/>
                <w:sz w:val="22"/>
                <w:lang w:val="cs-CZ"/>
              </w:rPr>
              <w:t>2%</w:t>
            </w:r>
          </w:p>
        </w:tc>
        <w:tc>
          <w:tcPr>
            <w:tcW w:w="1169" w:type="pct"/>
            <w:vAlign w:val="bottom"/>
          </w:tcPr>
          <w:p w14:paraId="2B31AF21" w14:textId="273CF94D" w:rsidR="00E83094" w:rsidRPr="00E83094" w:rsidRDefault="00E83094" w:rsidP="00E83094">
            <w:pPr>
              <w:pStyle w:val="ClientNormal"/>
              <w:spacing w:before="120"/>
              <w:jc w:val="right"/>
              <w:rPr>
                <w:rFonts w:ascii="Calibri" w:hAnsi="Calibri" w:cs="Calibri"/>
                <w:i/>
                <w:iCs/>
                <w:color w:val="000000"/>
                <w:sz w:val="18"/>
                <w:szCs w:val="18"/>
              </w:rPr>
            </w:pPr>
            <w:r>
              <w:rPr>
                <w:rFonts w:ascii="Calibri" w:hAnsi="Calibri" w:cs="Calibri"/>
                <w:i/>
                <w:iCs/>
                <w:color w:val="000000"/>
                <w:sz w:val="22"/>
                <w:lang w:val="cs-CZ"/>
              </w:rPr>
              <w:t>6</w:t>
            </w:r>
            <w:r w:rsidR="00BB55E1">
              <w:rPr>
                <w:rFonts w:ascii="Calibri" w:hAnsi="Calibri" w:cs="Calibri"/>
                <w:i/>
                <w:iCs/>
                <w:color w:val="000000"/>
                <w:sz w:val="22"/>
                <w:lang w:val="cs-CZ"/>
              </w:rPr>
              <w:t>.</w:t>
            </w:r>
            <w:r>
              <w:rPr>
                <w:rFonts w:ascii="Calibri" w:hAnsi="Calibri" w:cs="Calibri"/>
                <w:i/>
                <w:iCs/>
                <w:color w:val="000000"/>
                <w:sz w:val="22"/>
                <w:lang w:val="cs-CZ"/>
              </w:rPr>
              <w:t>8%</w:t>
            </w:r>
          </w:p>
        </w:tc>
      </w:tr>
      <w:tr w:rsidR="00E83094" w:rsidRPr="000D7C67" w14:paraId="696DB9DE" w14:textId="2C183D1C" w:rsidTr="00944D5D">
        <w:trPr>
          <w:trHeight w:val="283"/>
        </w:trPr>
        <w:tc>
          <w:tcPr>
            <w:tcW w:w="1715" w:type="pct"/>
            <w:vAlign w:val="bottom"/>
          </w:tcPr>
          <w:p w14:paraId="0354D44B" w14:textId="0ECE565C" w:rsidR="00E83094" w:rsidRPr="000D7C67" w:rsidRDefault="00E83094" w:rsidP="00E83094">
            <w:pPr>
              <w:pStyle w:val="ClientNormal"/>
              <w:tabs>
                <w:tab w:val="left" w:leader="dot" w:pos="5264"/>
              </w:tabs>
              <w:spacing w:before="120" w:line="260" w:lineRule="atLeast"/>
              <w:rPr>
                <w:rFonts w:ascii="Calibri" w:eastAsia="Calibri" w:hAnsi="Calibri" w:cs="Calibri"/>
                <w:szCs w:val="20"/>
              </w:rPr>
            </w:pPr>
            <w:r w:rsidRPr="000D7C67">
              <w:rPr>
                <w:rFonts w:ascii="Calibri" w:eastAsia="Calibri" w:hAnsi="Calibri" w:cs="Calibri"/>
                <w:szCs w:val="20"/>
              </w:rPr>
              <w:t>Other</w:t>
            </w:r>
          </w:p>
        </w:tc>
        <w:tc>
          <w:tcPr>
            <w:tcW w:w="725" w:type="pct"/>
          </w:tcPr>
          <w:p w14:paraId="6860F70B" w14:textId="45248456" w:rsidR="00E83094" w:rsidRPr="00E83094" w:rsidRDefault="00E83094" w:rsidP="00E83094">
            <w:pPr>
              <w:pStyle w:val="ClientNormal"/>
              <w:pBdr>
                <w:bottom w:val="single" w:sz="4" w:space="1" w:color="auto"/>
              </w:pBdr>
              <w:spacing w:before="120"/>
              <w:jc w:val="right"/>
              <w:rPr>
                <w:rFonts w:ascii="Calibri" w:hAnsi="Calibri" w:cs="Calibri"/>
                <w:sz w:val="18"/>
                <w:szCs w:val="18"/>
              </w:rPr>
            </w:pPr>
            <w:r>
              <w:rPr>
                <w:rFonts w:ascii="Calibri" w:hAnsi="Calibri" w:cs="Calibri"/>
                <w:sz w:val="22"/>
                <w:lang w:val="cs-CZ"/>
              </w:rPr>
              <w:t>531,222</w:t>
            </w:r>
          </w:p>
        </w:tc>
        <w:tc>
          <w:tcPr>
            <w:tcW w:w="688" w:type="pct"/>
          </w:tcPr>
          <w:p w14:paraId="6AF24ADF" w14:textId="158AA66F" w:rsidR="00E83094" w:rsidRPr="00E83094" w:rsidRDefault="00E83094" w:rsidP="00E83094">
            <w:pPr>
              <w:pStyle w:val="ClientNormal"/>
              <w:pBdr>
                <w:bottom w:val="single" w:sz="4" w:space="1" w:color="auto"/>
              </w:pBdr>
              <w:spacing w:before="120"/>
              <w:jc w:val="right"/>
              <w:rPr>
                <w:rFonts w:ascii="Calibri" w:hAnsi="Calibri" w:cs="Calibri"/>
                <w:sz w:val="18"/>
                <w:szCs w:val="18"/>
              </w:rPr>
            </w:pPr>
            <w:r>
              <w:rPr>
                <w:rFonts w:ascii="Calibri" w:hAnsi="Calibri" w:cs="Calibri"/>
                <w:sz w:val="22"/>
                <w:lang w:val="cs-CZ"/>
              </w:rPr>
              <w:t>244,030</w:t>
            </w:r>
          </w:p>
        </w:tc>
        <w:tc>
          <w:tcPr>
            <w:tcW w:w="703" w:type="pct"/>
            <w:vAlign w:val="center"/>
          </w:tcPr>
          <w:p w14:paraId="6C2F30BD" w14:textId="29240F9E" w:rsidR="00E83094" w:rsidRPr="00E83094" w:rsidRDefault="00E83094" w:rsidP="00E83094">
            <w:pPr>
              <w:pStyle w:val="ClientNormal"/>
              <w:pBdr>
                <w:bottom w:val="single" w:sz="4" w:space="1" w:color="auto"/>
              </w:pBdr>
              <w:spacing w:before="120"/>
              <w:jc w:val="right"/>
              <w:rPr>
                <w:rFonts w:ascii="Calibri" w:hAnsi="Calibri" w:cs="Calibri"/>
                <w:color w:val="000000"/>
                <w:sz w:val="18"/>
                <w:szCs w:val="18"/>
              </w:rPr>
            </w:pPr>
            <w:r>
              <w:rPr>
                <w:rFonts w:ascii="Calibri" w:hAnsi="Calibri" w:cs="Calibri"/>
                <w:color w:val="000000"/>
                <w:sz w:val="22"/>
                <w:lang w:val="cs-CZ"/>
              </w:rPr>
              <w:t>264</w:t>
            </w:r>
            <w:r w:rsidR="00BB55E1">
              <w:rPr>
                <w:rFonts w:ascii="Calibri" w:hAnsi="Calibri" w:cs="Calibri"/>
                <w:color w:val="000000"/>
                <w:sz w:val="22"/>
                <w:lang w:val="cs-CZ"/>
              </w:rPr>
              <w:t>.</w:t>
            </w:r>
            <w:r>
              <w:rPr>
                <w:rFonts w:ascii="Calibri" w:hAnsi="Calibri" w:cs="Calibri"/>
                <w:color w:val="000000"/>
                <w:sz w:val="22"/>
                <w:lang w:val="cs-CZ"/>
              </w:rPr>
              <w:t>5%</w:t>
            </w:r>
          </w:p>
        </w:tc>
        <w:tc>
          <w:tcPr>
            <w:tcW w:w="1169" w:type="pct"/>
            <w:vAlign w:val="bottom"/>
          </w:tcPr>
          <w:p w14:paraId="38ED36E3" w14:textId="00380E4D" w:rsidR="00E83094" w:rsidRPr="00E83094" w:rsidRDefault="00E83094" w:rsidP="00E83094">
            <w:pPr>
              <w:pStyle w:val="ClientNormal"/>
              <w:pBdr>
                <w:bottom w:val="single" w:sz="4" w:space="1" w:color="auto"/>
              </w:pBdr>
              <w:spacing w:before="120"/>
              <w:jc w:val="right"/>
              <w:rPr>
                <w:rFonts w:ascii="Calibri" w:hAnsi="Calibri" w:cs="Calibri"/>
                <w:i/>
                <w:iCs/>
                <w:color w:val="000000"/>
                <w:sz w:val="18"/>
                <w:szCs w:val="18"/>
              </w:rPr>
            </w:pPr>
            <w:r>
              <w:rPr>
                <w:rFonts w:ascii="Calibri" w:hAnsi="Calibri" w:cs="Calibri"/>
                <w:i/>
                <w:iCs/>
                <w:color w:val="000000"/>
                <w:sz w:val="22"/>
                <w:lang w:val="cs-CZ"/>
              </w:rPr>
              <w:t>5</w:t>
            </w:r>
            <w:r w:rsidR="00BB55E1">
              <w:rPr>
                <w:rFonts w:ascii="Calibri" w:hAnsi="Calibri" w:cs="Calibri"/>
                <w:i/>
                <w:iCs/>
                <w:color w:val="000000"/>
                <w:sz w:val="22"/>
                <w:lang w:val="cs-CZ"/>
              </w:rPr>
              <w:t>.</w:t>
            </w:r>
            <w:r>
              <w:rPr>
                <w:rFonts w:ascii="Calibri" w:hAnsi="Calibri" w:cs="Calibri"/>
                <w:i/>
                <w:iCs/>
                <w:color w:val="000000"/>
                <w:sz w:val="22"/>
                <w:lang w:val="cs-CZ"/>
              </w:rPr>
              <w:t>0%</w:t>
            </w:r>
          </w:p>
        </w:tc>
      </w:tr>
      <w:tr w:rsidR="00E83094" w:rsidRPr="000D7C67" w14:paraId="38FB2233" w14:textId="7F5F6286" w:rsidTr="00944D5D">
        <w:trPr>
          <w:trHeight w:val="283"/>
        </w:trPr>
        <w:tc>
          <w:tcPr>
            <w:tcW w:w="1715" w:type="pct"/>
            <w:vAlign w:val="bottom"/>
          </w:tcPr>
          <w:p w14:paraId="3180798D" w14:textId="3F5285F1" w:rsidR="00E83094" w:rsidRPr="000D7C67" w:rsidRDefault="00E83094" w:rsidP="00E83094">
            <w:pPr>
              <w:pStyle w:val="ClientNormal"/>
              <w:tabs>
                <w:tab w:val="left" w:leader="dot" w:pos="5264"/>
              </w:tabs>
              <w:spacing w:before="120" w:line="260" w:lineRule="atLeast"/>
              <w:rPr>
                <w:rFonts w:ascii="Calibri" w:eastAsia="Calibri" w:hAnsi="Calibri" w:cs="Calibri"/>
                <w:b/>
                <w:bCs/>
                <w:szCs w:val="20"/>
              </w:rPr>
            </w:pPr>
            <w:r w:rsidRPr="000D7C67">
              <w:rPr>
                <w:rFonts w:ascii="Calibri" w:eastAsia="Calibri" w:hAnsi="Calibri" w:cs="Calibri"/>
                <w:b/>
                <w:bCs/>
                <w:szCs w:val="20"/>
              </w:rPr>
              <w:t>Total</w:t>
            </w:r>
          </w:p>
        </w:tc>
        <w:tc>
          <w:tcPr>
            <w:tcW w:w="725" w:type="pct"/>
          </w:tcPr>
          <w:p w14:paraId="28C3F263" w14:textId="0031D14C" w:rsidR="00E83094" w:rsidRPr="00E83094" w:rsidRDefault="00E83094" w:rsidP="00E83094">
            <w:pPr>
              <w:pStyle w:val="ClientNormal"/>
              <w:pBdr>
                <w:bottom w:val="double" w:sz="4" w:space="1" w:color="auto"/>
              </w:pBdr>
              <w:spacing w:before="120"/>
              <w:jc w:val="right"/>
              <w:rPr>
                <w:rFonts w:ascii="Calibri" w:hAnsi="Calibri" w:cs="Calibri"/>
                <w:b/>
                <w:bCs/>
                <w:sz w:val="18"/>
                <w:szCs w:val="18"/>
              </w:rPr>
            </w:pPr>
            <w:r>
              <w:rPr>
                <w:rFonts w:ascii="Calibri" w:hAnsi="Calibri" w:cs="Calibri"/>
                <w:b/>
                <w:bCs/>
                <w:sz w:val="22"/>
                <w:lang w:val="cs-CZ"/>
              </w:rPr>
              <w:t>10,688,927</w:t>
            </w:r>
          </w:p>
        </w:tc>
        <w:tc>
          <w:tcPr>
            <w:tcW w:w="688" w:type="pct"/>
          </w:tcPr>
          <w:p w14:paraId="0036837B" w14:textId="2A653831" w:rsidR="00E83094" w:rsidRPr="00E83094" w:rsidRDefault="00E83094" w:rsidP="00E83094">
            <w:pPr>
              <w:pStyle w:val="ClientNormal"/>
              <w:pBdr>
                <w:bottom w:val="double" w:sz="4" w:space="1" w:color="auto"/>
              </w:pBdr>
              <w:spacing w:before="120"/>
              <w:jc w:val="right"/>
              <w:rPr>
                <w:rFonts w:ascii="Calibri" w:hAnsi="Calibri" w:cs="Calibri"/>
                <w:b/>
                <w:bCs/>
                <w:sz w:val="18"/>
                <w:szCs w:val="18"/>
              </w:rPr>
            </w:pPr>
            <w:r w:rsidRPr="00AE7979">
              <w:rPr>
                <w:rFonts w:ascii="Calibri" w:hAnsi="Calibri" w:cs="Calibri"/>
                <w:b/>
                <w:bCs/>
                <w:sz w:val="22"/>
                <w:lang w:val="cs-CZ"/>
              </w:rPr>
              <w:t>6</w:t>
            </w:r>
            <w:r>
              <w:rPr>
                <w:rFonts w:ascii="Calibri" w:hAnsi="Calibri" w:cs="Calibri"/>
                <w:b/>
                <w:bCs/>
                <w:sz w:val="22"/>
                <w:lang w:val="cs-CZ"/>
              </w:rPr>
              <w:t>,</w:t>
            </w:r>
            <w:r w:rsidRPr="00AE7979">
              <w:rPr>
                <w:rFonts w:ascii="Calibri" w:hAnsi="Calibri" w:cs="Calibri"/>
                <w:b/>
                <w:bCs/>
                <w:sz w:val="22"/>
                <w:lang w:val="cs-CZ"/>
              </w:rPr>
              <w:t>829</w:t>
            </w:r>
            <w:r>
              <w:rPr>
                <w:rFonts w:ascii="Calibri" w:hAnsi="Calibri" w:cs="Calibri"/>
                <w:b/>
                <w:bCs/>
                <w:sz w:val="22"/>
                <w:lang w:val="cs-CZ"/>
              </w:rPr>
              <w:t>,</w:t>
            </w:r>
            <w:r w:rsidRPr="00AE7979">
              <w:rPr>
                <w:rFonts w:ascii="Calibri" w:hAnsi="Calibri" w:cs="Calibri"/>
                <w:b/>
                <w:bCs/>
                <w:sz w:val="22"/>
                <w:lang w:val="cs-CZ"/>
              </w:rPr>
              <w:t>106</w:t>
            </w:r>
          </w:p>
        </w:tc>
        <w:tc>
          <w:tcPr>
            <w:tcW w:w="703" w:type="pct"/>
            <w:vAlign w:val="center"/>
          </w:tcPr>
          <w:p w14:paraId="465EAC0C" w14:textId="0E641CA8" w:rsidR="00E83094" w:rsidRPr="00E83094" w:rsidRDefault="00E83094" w:rsidP="00E83094">
            <w:pPr>
              <w:pStyle w:val="ClientNormal"/>
              <w:pBdr>
                <w:bottom w:val="double" w:sz="4" w:space="1" w:color="auto"/>
              </w:pBdr>
              <w:spacing w:before="120"/>
              <w:jc w:val="right"/>
              <w:rPr>
                <w:rFonts w:ascii="Calibri" w:hAnsi="Calibri" w:cs="Calibri"/>
                <w:b/>
                <w:bCs/>
                <w:color w:val="000000"/>
                <w:sz w:val="18"/>
                <w:szCs w:val="18"/>
              </w:rPr>
            </w:pPr>
            <w:r>
              <w:rPr>
                <w:rFonts w:ascii="Calibri" w:hAnsi="Calibri" w:cs="Calibri"/>
                <w:b/>
                <w:bCs/>
                <w:color w:val="000000"/>
                <w:sz w:val="22"/>
                <w:lang w:val="cs-CZ"/>
              </w:rPr>
              <w:t>56</w:t>
            </w:r>
            <w:r w:rsidR="00BB55E1">
              <w:rPr>
                <w:rFonts w:ascii="Calibri" w:hAnsi="Calibri" w:cs="Calibri"/>
                <w:b/>
                <w:bCs/>
                <w:color w:val="000000"/>
                <w:sz w:val="22"/>
                <w:lang w:val="cs-CZ"/>
              </w:rPr>
              <w:t>.</w:t>
            </w:r>
            <w:r>
              <w:rPr>
                <w:rFonts w:ascii="Calibri" w:hAnsi="Calibri" w:cs="Calibri"/>
                <w:b/>
                <w:bCs/>
                <w:color w:val="000000"/>
                <w:sz w:val="22"/>
                <w:lang w:val="cs-CZ"/>
              </w:rPr>
              <w:t>7</w:t>
            </w:r>
            <w:r w:rsidRPr="00232CB5">
              <w:rPr>
                <w:rFonts w:ascii="Calibri" w:hAnsi="Calibri" w:cs="Calibri"/>
                <w:b/>
                <w:bCs/>
                <w:color w:val="000000"/>
                <w:sz w:val="22"/>
                <w:lang w:val="cs-CZ"/>
              </w:rPr>
              <w:t>%</w:t>
            </w:r>
          </w:p>
        </w:tc>
        <w:tc>
          <w:tcPr>
            <w:tcW w:w="1169" w:type="pct"/>
            <w:vAlign w:val="bottom"/>
          </w:tcPr>
          <w:p w14:paraId="0953BA80" w14:textId="33D7C2D9" w:rsidR="00E83094" w:rsidRPr="00E83094" w:rsidRDefault="00E83094" w:rsidP="00E83094">
            <w:pPr>
              <w:pStyle w:val="ClientNormal"/>
              <w:pBdr>
                <w:bottom w:val="double" w:sz="4" w:space="1" w:color="auto"/>
              </w:pBdr>
              <w:spacing w:before="120"/>
              <w:jc w:val="right"/>
              <w:rPr>
                <w:rFonts w:ascii="Calibri" w:hAnsi="Calibri" w:cs="Calibri"/>
                <w:b/>
                <w:bCs/>
                <w:i/>
                <w:iCs/>
                <w:color w:val="000000"/>
                <w:sz w:val="18"/>
                <w:szCs w:val="18"/>
              </w:rPr>
            </w:pPr>
            <w:r w:rsidRPr="00232CB5">
              <w:rPr>
                <w:rFonts w:ascii="Calibri" w:hAnsi="Calibri" w:cs="Calibri"/>
                <w:b/>
                <w:bCs/>
                <w:i/>
                <w:iCs/>
                <w:color w:val="000000"/>
                <w:sz w:val="22"/>
                <w:lang w:val="cs-CZ"/>
              </w:rPr>
              <w:t>100</w:t>
            </w:r>
            <w:r w:rsidR="00BB55E1">
              <w:rPr>
                <w:rFonts w:ascii="Calibri" w:hAnsi="Calibri" w:cs="Calibri"/>
                <w:b/>
                <w:bCs/>
                <w:i/>
                <w:iCs/>
                <w:color w:val="000000"/>
                <w:sz w:val="22"/>
                <w:lang w:val="cs-CZ"/>
              </w:rPr>
              <w:t>.</w:t>
            </w:r>
            <w:r w:rsidRPr="00232CB5">
              <w:rPr>
                <w:rFonts w:ascii="Calibri" w:hAnsi="Calibri" w:cs="Calibri"/>
                <w:b/>
                <w:bCs/>
                <w:i/>
                <w:iCs/>
                <w:color w:val="000000"/>
                <w:sz w:val="22"/>
                <w:lang w:val="cs-CZ"/>
              </w:rPr>
              <w:t>0%</w:t>
            </w:r>
          </w:p>
        </w:tc>
      </w:tr>
    </w:tbl>
    <w:bookmarkEnd w:id="2"/>
    <w:p w14:paraId="66D9B904" w14:textId="43B094F8" w:rsidR="00FA49D3" w:rsidRPr="000D7C67" w:rsidRDefault="003950A9" w:rsidP="000D7C67">
      <w:pPr>
        <w:pStyle w:val="DocText"/>
        <w:rPr>
          <w:rFonts w:ascii="Calibri" w:eastAsia="Calibri" w:hAnsi="Calibri"/>
          <w:sz w:val="22"/>
        </w:rPr>
      </w:pPr>
      <w:r>
        <w:rPr>
          <w:rFonts w:ascii="Calibri" w:eastAsia="Calibri" w:hAnsi="Calibri"/>
          <w:sz w:val="22"/>
        </w:rPr>
        <w:t>O</w:t>
      </w:r>
      <w:r w:rsidR="00220AA6" w:rsidRPr="005B22E8">
        <w:rPr>
          <w:rFonts w:ascii="Calibri" w:eastAsia="Calibri" w:hAnsi="Calibri"/>
          <w:sz w:val="22"/>
        </w:rPr>
        <w:t>verview of the firearm units sold by the Group by type:</w:t>
      </w:r>
    </w:p>
    <w:tbl>
      <w:tblPr>
        <w:tblW w:w="5000" w:type="pct"/>
        <w:tblLook w:val="04A0" w:firstRow="1" w:lastRow="0" w:firstColumn="1" w:lastColumn="0" w:noHBand="0" w:noVBand="1"/>
      </w:tblPr>
      <w:tblGrid>
        <w:gridCol w:w="3401"/>
        <w:gridCol w:w="2103"/>
        <w:gridCol w:w="1781"/>
        <w:gridCol w:w="1781"/>
      </w:tblGrid>
      <w:tr w:rsidR="00E83094" w:rsidRPr="000D7C67" w14:paraId="4A8FF53E" w14:textId="77777777" w:rsidTr="004573CE">
        <w:trPr>
          <w:trHeight w:val="464"/>
        </w:trPr>
        <w:tc>
          <w:tcPr>
            <w:tcW w:w="1876" w:type="pct"/>
            <w:vAlign w:val="center"/>
          </w:tcPr>
          <w:p w14:paraId="291A5867" w14:textId="684FB426" w:rsidR="00E83094" w:rsidRPr="000D7C67" w:rsidRDefault="00E83094" w:rsidP="00E83094">
            <w:pPr>
              <w:pStyle w:val="ClientNormal"/>
              <w:spacing w:before="120"/>
              <w:rPr>
                <w:rFonts w:ascii="Calibri" w:eastAsia="Calibri" w:hAnsi="Calibri"/>
                <w:szCs w:val="20"/>
              </w:rPr>
            </w:pPr>
            <w:r w:rsidRPr="000D7C67">
              <w:rPr>
                <w:rFonts w:ascii="Calibri" w:eastAsia="Calibri" w:hAnsi="Calibri"/>
                <w:szCs w:val="20"/>
              </w:rPr>
              <w:t>In units</w:t>
            </w:r>
          </w:p>
        </w:tc>
        <w:tc>
          <w:tcPr>
            <w:tcW w:w="1160" w:type="pct"/>
            <w:vAlign w:val="center"/>
          </w:tcPr>
          <w:p w14:paraId="72BE36C4" w14:textId="58173BCB" w:rsidR="00E83094" w:rsidRPr="000D7C67" w:rsidRDefault="00E83094" w:rsidP="00E83094">
            <w:pPr>
              <w:pStyle w:val="ClientNormal"/>
              <w:spacing w:before="120"/>
              <w:jc w:val="right"/>
              <w:rPr>
                <w:rFonts w:ascii="Calibri" w:eastAsia="Calibri" w:hAnsi="Calibri"/>
                <w:szCs w:val="20"/>
              </w:rPr>
            </w:pPr>
            <w:r>
              <w:rPr>
                <w:rFonts w:ascii="Calibri" w:eastAsia="Calibri" w:hAnsi="Calibri" w:cs="Calibri"/>
                <w:szCs w:val="20"/>
              </w:rPr>
              <w:t xml:space="preserve">FY </w:t>
            </w:r>
            <w:r w:rsidRPr="000D7C67">
              <w:rPr>
                <w:rFonts w:ascii="Calibri" w:eastAsia="Calibri" w:hAnsi="Calibri" w:cs="Calibri"/>
                <w:szCs w:val="20"/>
              </w:rPr>
              <w:t>2021</w:t>
            </w:r>
          </w:p>
        </w:tc>
        <w:tc>
          <w:tcPr>
            <w:tcW w:w="982" w:type="pct"/>
            <w:vAlign w:val="center"/>
          </w:tcPr>
          <w:p w14:paraId="0647E4C2" w14:textId="3B9DD366" w:rsidR="00E83094" w:rsidRPr="000D7C67" w:rsidRDefault="00E83094" w:rsidP="00E83094">
            <w:pPr>
              <w:pStyle w:val="ClientNormal"/>
              <w:spacing w:before="120"/>
              <w:jc w:val="right"/>
              <w:rPr>
                <w:rFonts w:ascii="Calibri" w:eastAsia="Calibri" w:hAnsi="Calibri"/>
                <w:szCs w:val="20"/>
              </w:rPr>
            </w:pPr>
            <w:r>
              <w:rPr>
                <w:rFonts w:ascii="Calibri" w:eastAsia="Calibri" w:hAnsi="Calibri" w:cs="Calibri"/>
                <w:szCs w:val="20"/>
              </w:rPr>
              <w:t>FY</w:t>
            </w:r>
            <w:r w:rsidRPr="000D7C67">
              <w:rPr>
                <w:rFonts w:ascii="Calibri" w:eastAsia="Calibri" w:hAnsi="Calibri" w:cs="Calibri"/>
                <w:szCs w:val="20"/>
              </w:rPr>
              <w:t xml:space="preserve"> 2020</w:t>
            </w:r>
          </w:p>
        </w:tc>
        <w:tc>
          <w:tcPr>
            <w:tcW w:w="982" w:type="pct"/>
            <w:vAlign w:val="center"/>
          </w:tcPr>
          <w:p w14:paraId="0F1F9B28" w14:textId="64DD554A" w:rsidR="00E83094" w:rsidRPr="000D7C67" w:rsidRDefault="00E83094" w:rsidP="00E83094">
            <w:pPr>
              <w:pStyle w:val="ClientNormal"/>
              <w:spacing w:before="120"/>
              <w:jc w:val="right"/>
              <w:rPr>
                <w:rFonts w:ascii="Calibri" w:eastAsia="Calibri" w:hAnsi="Calibri"/>
                <w:szCs w:val="20"/>
              </w:rPr>
            </w:pPr>
            <w:r w:rsidRPr="000D7C67">
              <w:rPr>
                <w:rFonts w:ascii="Calibri" w:eastAsia="Calibri" w:hAnsi="Calibri"/>
                <w:szCs w:val="20"/>
              </w:rPr>
              <w:t>Change in %</w:t>
            </w:r>
          </w:p>
        </w:tc>
      </w:tr>
      <w:tr w:rsidR="00BB55E1" w:rsidRPr="000D7C67" w14:paraId="191A5328" w14:textId="77777777" w:rsidTr="0098006B">
        <w:trPr>
          <w:trHeight w:val="283"/>
        </w:trPr>
        <w:tc>
          <w:tcPr>
            <w:tcW w:w="1876" w:type="pct"/>
          </w:tcPr>
          <w:p w14:paraId="00E1A33F" w14:textId="1A1DE608" w:rsidR="00BB55E1" w:rsidRPr="000D7C67" w:rsidRDefault="00BB55E1" w:rsidP="00BB55E1">
            <w:pPr>
              <w:pStyle w:val="ClientNormal"/>
              <w:tabs>
                <w:tab w:val="left" w:leader="dot" w:pos="5264"/>
              </w:tabs>
              <w:spacing w:before="120" w:line="260" w:lineRule="atLeast"/>
              <w:rPr>
                <w:rFonts w:ascii="Calibri" w:hAnsi="Calibri" w:cs="Calibri"/>
                <w:szCs w:val="20"/>
              </w:rPr>
            </w:pPr>
            <w:r w:rsidRPr="000D7C67">
              <w:rPr>
                <w:rFonts w:ascii="Calibri" w:hAnsi="Calibri" w:cs="Calibri"/>
                <w:szCs w:val="20"/>
              </w:rPr>
              <w:t>Long firearms</w:t>
            </w:r>
          </w:p>
        </w:tc>
        <w:tc>
          <w:tcPr>
            <w:tcW w:w="1160" w:type="pct"/>
            <w:vAlign w:val="bottom"/>
          </w:tcPr>
          <w:p w14:paraId="6B406B2C" w14:textId="20F2E34B" w:rsidR="00BB55E1" w:rsidRPr="000D7C67" w:rsidRDefault="00BB55E1" w:rsidP="00BB55E1">
            <w:pPr>
              <w:pStyle w:val="ClientNormal"/>
              <w:spacing w:before="120"/>
              <w:jc w:val="right"/>
              <w:rPr>
                <w:rFonts w:ascii="Calibri" w:eastAsia="Calibri" w:hAnsi="Calibri" w:cs="Calibri"/>
                <w:szCs w:val="20"/>
              </w:rPr>
            </w:pPr>
            <w:r>
              <w:rPr>
                <w:rFonts w:ascii="Calibri" w:hAnsi="Calibri" w:cs="Calibri"/>
                <w:color w:val="000000"/>
                <w:sz w:val="22"/>
              </w:rPr>
              <w:t>246,777</w:t>
            </w:r>
          </w:p>
        </w:tc>
        <w:tc>
          <w:tcPr>
            <w:tcW w:w="982" w:type="pct"/>
            <w:vAlign w:val="center"/>
          </w:tcPr>
          <w:p w14:paraId="215C552C" w14:textId="0E55AF6A" w:rsidR="00BB55E1" w:rsidRPr="000D7C67" w:rsidRDefault="00BB55E1" w:rsidP="00BB55E1">
            <w:pPr>
              <w:pStyle w:val="ClientNormal"/>
              <w:spacing w:before="120"/>
              <w:jc w:val="right"/>
              <w:rPr>
                <w:rFonts w:ascii="Calibri" w:eastAsia="Calibri" w:hAnsi="Calibri" w:cs="Calibri"/>
                <w:szCs w:val="20"/>
              </w:rPr>
            </w:pPr>
            <w:r>
              <w:rPr>
                <w:rFonts w:ascii="Calibri" w:hAnsi="Calibri" w:cs="Calibri"/>
                <w:color w:val="000000"/>
                <w:sz w:val="22"/>
              </w:rPr>
              <w:t>161,754</w:t>
            </w:r>
          </w:p>
        </w:tc>
        <w:tc>
          <w:tcPr>
            <w:tcW w:w="982" w:type="pct"/>
            <w:vAlign w:val="center"/>
          </w:tcPr>
          <w:p w14:paraId="6E3C446F" w14:textId="571FFE5B" w:rsidR="00BB55E1" w:rsidRPr="000D7C67" w:rsidRDefault="00BB55E1" w:rsidP="00BB55E1">
            <w:pPr>
              <w:pStyle w:val="ClientNormal"/>
              <w:spacing w:before="120"/>
              <w:jc w:val="right"/>
              <w:rPr>
                <w:rFonts w:ascii="Calibri" w:eastAsia="Calibri" w:hAnsi="Calibri" w:cs="Calibri"/>
                <w:szCs w:val="20"/>
              </w:rPr>
            </w:pPr>
            <w:r w:rsidRPr="00232CB5">
              <w:rPr>
                <w:rFonts w:ascii="Calibri" w:hAnsi="Calibri" w:cs="Calibri"/>
                <w:color w:val="000000"/>
                <w:sz w:val="22"/>
                <w:lang w:val="cs-CZ"/>
              </w:rPr>
              <w:t>52</w:t>
            </w:r>
            <w:r>
              <w:rPr>
                <w:rFonts w:ascii="Calibri" w:hAnsi="Calibri" w:cs="Calibri"/>
                <w:color w:val="000000"/>
                <w:sz w:val="22"/>
                <w:lang w:val="cs-CZ"/>
              </w:rPr>
              <w:t xml:space="preserve">.6 </w:t>
            </w:r>
            <w:r w:rsidRPr="00232CB5">
              <w:rPr>
                <w:rFonts w:ascii="Calibri" w:hAnsi="Calibri" w:cs="Calibri"/>
                <w:color w:val="000000"/>
                <w:sz w:val="22"/>
                <w:lang w:val="cs-CZ"/>
              </w:rPr>
              <w:t>%</w:t>
            </w:r>
          </w:p>
        </w:tc>
      </w:tr>
      <w:tr w:rsidR="00BB55E1" w:rsidRPr="000D7C67" w14:paraId="5C531FEF" w14:textId="77777777" w:rsidTr="0098006B">
        <w:trPr>
          <w:trHeight w:val="283"/>
        </w:trPr>
        <w:tc>
          <w:tcPr>
            <w:tcW w:w="1876" w:type="pct"/>
          </w:tcPr>
          <w:p w14:paraId="21F4F0B0" w14:textId="61F1F2BB" w:rsidR="00BB55E1" w:rsidRPr="000D7C67" w:rsidRDefault="00BB55E1" w:rsidP="00BB55E1">
            <w:pPr>
              <w:pStyle w:val="ClientNormal"/>
              <w:tabs>
                <w:tab w:val="left" w:leader="dot" w:pos="5264"/>
              </w:tabs>
              <w:spacing w:before="120" w:line="260" w:lineRule="atLeast"/>
              <w:rPr>
                <w:rFonts w:ascii="Calibri" w:hAnsi="Calibri" w:cs="Calibri"/>
                <w:szCs w:val="20"/>
              </w:rPr>
            </w:pPr>
            <w:r w:rsidRPr="000D7C67">
              <w:rPr>
                <w:rFonts w:ascii="Calibri" w:hAnsi="Calibri" w:cs="Calibri"/>
                <w:szCs w:val="20"/>
              </w:rPr>
              <w:t>Handguns</w:t>
            </w:r>
          </w:p>
        </w:tc>
        <w:tc>
          <w:tcPr>
            <w:tcW w:w="1160" w:type="pct"/>
            <w:vAlign w:val="center"/>
          </w:tcPr>
          <w:p w14:paraId="4CC24A88" w14:textId="4AB8745A" w:rsidR="00BB55E1" w:rsidRPr="000D7C67" w:rsidRDefault="00BB55E1" w:rsidP="00BB55E1">
            <w:pPr>
              <w:pStyle w:val="ClientNormal"/>
              <w:pBdr>
                <w:bottom w:val="single" w:sz="4" w:space="1" w:color="auto"/>
              </w:pBdr>
              <w:spacing w:before="120"/>
              <w:jc w:val="right"/>
              <w:rPr>
                <w:rFonts w:ascii="Calibri" w:eastAsia="Calibri" w:hAnsi="Calibri" w:cs="Calibri"/>
                <w:szCs w:val="20"/>
              </w:rPr>
            </w:pPr>
            <w:r>
              <w:rPr>
                <w:rFonts w:ascii="Calibri" w:hAnsi="Calibri" w:cs="Calibri"/>
                <w:color w:val="000000"/>
                <w:sz w:val="22"/>
              </w:rPr>
              <w:t>380,695</w:t>
            </w:r>
          </w:p>
        </w:tc>
        <w:tc>
          <w:tcPr>
            <w:tcW w:w="982" w:type="pct"/>
            <w:vAlign w:val="center"/>
          </w:tcPr>
          <w:p w14:paraId="54B21EE5" w14:textId="412CE899" w:rsidR="00BB55E1" w:rsidRPr="000D7C67" w:rsidRDefault="00BB55E1" w:rsidP="00BB55E1">
            <w:pPr>
              <w:pStyle w:val="ClientNormal"/>
              <w:pBdr>
                <w:bottom w:val="single" w:sz="4" w:space="1" w:color="auto"/>
              </w:pBdr>
              <w:spacing w:before="120"/>
              <w:jc w:val="right"/>
              <w:rPr>
                <w:rFonts w:ascii="Calibri" w:eastAsia="Calibri" w:hAnsi="Calibri" w:cs="Calibri"/>
                <w:szCs w:val="20"/>
              </w:rPr>
            </w:pPr>
            <w:r>
              <w:rPr>
                <w:rFonts w:ascii="Calibri" w:hAnsi="Calibri" w:cs="Calibri"/>
                <w:color w:val="000000"/>
                <w:sz w:val="22"/>
              </w:rPr>
              <w:t>305,709</w:t>
            </w:r>
          </w:p>
        </w:tc>
        <w:tc>
          <w:tcPr>
            <w:tcW w:w="982" w:type="pct"/>
          </w:tcPr>
          <w:p w14:paraId="505808B6" w14:textId="6E7299D7" w:rsidR="00BB55E1" w:rsidRPr="000D7C67" w:rsidRDefault="00BB55E1" w:rsidP="00BB55E1">
            <w:pPr>
              <w:pStyle w:val="ClientNormal"/>
              <w:pBdr>
                <w:bottom w:val="single" w:sz="4" w:space="1" w:color="auto"/>
              </w:pBdr>
              <w:spacing w:before="120"/>
              <w:jc w:val="right"/>
              <w:rPr>
                <w:rFonts w:ascii="Calibri" w:eastAsia="Calibri" w:hAnsi="Calibri" w:cs="Calibri"/>
                <w:szCs w:val="20"/>
              </w:rPr>
            </w:pPr>
            <w:r>
              <w:rPr>
                <w:rFonts w:ascii="Calibri" w:eastAsia="Arial Unicode MS" w:hAnsi="Calibri" w:cs="Calibri"/>
                <w:color w:val="000000"/>
                <w:sz w:val="22"/>
                <w:bdr w:val="nil"/>
                <w:lang w:val="cs-CZ" w:eastAsia="cs-CZ"/>
              </w:rPr>
              <w:t xml:space="preserve">24.5 </w:t>
            </w:r>
            <w:r w:rsidRPr="00232CB5">
              <w:rPr>
                <w:rFonts w:ascii="Calibri" w:eastAsia="Arial Unicode MS" w:hAnsi="Calibri" w:cs="Calibri"/>
                <w:color w:val="000000"/>
                <w:sz w:val="22"/>
                <w:bdr w:val="nil"/>
                <w:lang w:val="cs-CZ" w:eastAsia="cs-CZ"/>
              </w:rPr>
              <w:t>%</w:t>
            </w:r>
          </w:p>
        </w:tc>
      </w:tr>
      <w:tr w:rsidR="00BB55E1" w:rsidRPr="000D7C67" w14:paraId="5BB24AC5" w14:textId="77777777" w:rsidTr="00D919E0">
        <w:trPr>
          <w:trHeight w:val="283"/>
        </w:trPr>
        <w:tc>
          <w:tcPr>
            <w:tcW w:w="1876" w:type="pct"/>
          </w:tcPr>
          <w:p w14:paraId="7BFCEA4A" w14:textId="1E6804FC" w:rsidR="00BB55E1" w:rsidRPr="000D7C67" w:rsidRDefault="00BB55E1" w:rsidP="00BB55E1">
            <w:pPr>
              <w:pStyle w:val="ClientNormal"/>
              <w:tabs>
                <w:tab w:val="left" w:leader="dot" w:pos="5264"/>
              </w:tabs>
              <w:spacing w:before="120" w:line="260" w:lineRule="atLeast"/>
              <w:rPr>
                <w:rFonts w:ascii="Calibri" w:hAnsi="Calibri" w:cs="Calibri"/>
                <w:b/>
                <w:bCs/>
                <w:szCs w:val="20"/>
              </w:rPr>
            </w:pPr>
            <w:r w:rsidRPr="000D7C67">
              <w:rPr>
                <w:rFonts w:ascii="Calibri" w:hAnsi="Calibri" w:cs="Calibri"/>
                <w:b/>
                <w:bCs/>
                <w:szCs w:val="20"/>
              </w:rPr>
              <w:t>Total firearms</w:t>
            </w:r>
          </w:p>
        </w:tc>
        <w:tc>
          <w:tcPr>
            <w:tcW w:w="1160" w:type="pct"/>
            <w:vAlign w:val="center"/>
          </w:tcPr>
          <w:p w14:paraId="30B50A40" w14:textId="30088CBD" w:rsidR="00BB55E1" w:rsidRPr="000D7C67" w:rsidRDefault="00BB55E1" w:rsidP="00BB55E1">
            <w:pPr>
              <w:pStyle w:val="ClientNormal"/>
              <w:pBdr>
                <w:bottom w:val="double" w:sz="4" w:space="1" w:color="auto"/>
              </w:pBdr>
              <w:spacing w:before="120"/>
              <w:jc w:val="right"/>
              <w:rPr>
                <w:rFonts w:ascii="Calibri" w:eastAsia="Calibri" w:hAnsi="Calibri" w:cs="Calibri"/>
                <w:b/>
                <w:bCs/>
                <w:szCs w:val="20"/>
              </w:rPr>
            </w:pPr>
            <w:r>
              <w:rPr>
                <w:rFonts w:ascii="Calibri" w:hAnsi="Calibri" w:cs="Calibri"/>
                <w:b/>
                <w:bCs/>
                <w:color w:val="000000"/>
                <w:sz w:val="22"/>
              </w:rPr>
              <w:t>627,472</w:t>
            </w:r>
          </w:p>
        </w:tc>
        <w:tc>
          <w:tcPr>
            <w:tcW w:w="982" w:type="pct"/>
            <w:vAlign w:val="center"/>
          </w:tcPr>
          <w:p w14:paraId="2C570C59" w14:textId="0D7B8186" w:rsidR="00BB55E1" w:rsidRPr="000D7C67" w:rsidRDefault="00BB55E1" w:rsidP="00BB55E1">
            <w:pPr>
              <w:pStyle w:val="ClientNormal"/>
              <w:pBdr>
                <w:bottom w:val="double" w:sz="4" w:space="1" w:color="auto"/>
              </w:pBdr>
              <w:spacing w:before="120"/>
              <w:jc w:val="right"/>
              <w:rPr>
                <w:rFonts w:ascii="Calibri" w:eastAsia="Calibri" w:hAnsi="Calibri" w:cs="Calibri"/>
                <w:b/>
                <w:bCs/>
                <w:szCs w:val="20"/>
              </w:rPr>
            </w:pPr>
            <w:r>
              <w:rPr>
                <w:rFonts w:ascii="Calibri" w:hAnsi="Calibri" w:cs="Calibri"/>
                <w:b/>
                <w:bCs/>
                <w:color w:val="000000"/>
                <w:sz w:val="22"/>
              </w:rPr>
              <w:t>467,463</w:t>
            </w:r>
          </w:p>
        </w:tc>
        <w:tc>
          <w:tcPr>
            <w:tcW w:w="982" w:type="pct"/>
            <w:vAlign w:val="center"/>
          </w:tcPr>
          <w:p w14:paraId="228176AB" w14:textId="288C0698" w:rsidR="00BB55E1" w:rsidRPr="000D7C67" w:rsidRDefault="00BB55E1" w:rsidP="00BB55E1">
            <w:pPr>
              <w:pStyle w:val="ClientNormal"/>
              <w:pBdr>
                <w:bottom w:val="double" w:sz="4" w:space="1" w:color="auto"/>
              </w:pBdr>
              <w:spacing w:before="120"/>
              <w:jc w:val="right"/>
              <w:rPr>
                <w:rFonts w:ascii="Calibri" w:eastAsia="Calibri" w:hAnsi="Calibri" w:cs="Calibri"/>
                <w:b/>
                <w:bCs/>
                <w:szCs w:val="20"/>
              </w:rPr>
            </w:pPr>
            <w:r w:rsidRPr="00232CB5">
              <w:rPr>
                <w:rFonts w:ascii="Calibri" w:hAnsi="Calibri" w:cs="Calibri"/>
                <w:b/>
                <w:bCs/>
                <w:color w:val="000000"/>
                <w:sz w:val="22"/>
                <w:lang w:val="cs-CZ"/>
              </w:rPr>
              <w:t>3</w:t>
            </w:r>
            <w:r>
              <w:rPr>
                <w:rFonts w:ascii="Calibri" w:hAnsi="Calibri" w:cs="Calibri"/>
                <w:b/>
                <w:bCs/>
                <w:color w:val="000000"/>
                <w:sz w:val="22"/>
                <w:lang w:val="cs-CZ"/>
              </w:rPr>
              <w:t>4.</w:t>
            </w:r>
            <w:r w:rsidRPr="00232CB5">
              <w:rPr>
                <w:rFonts w:ascii="Calibri" w:hAnsi="Calibri" w:cs="Calibri"/>
                <w:b/>
                <w:bCs/>
                <w:color w:val="000000"/>
                <w:sz w:val="22"/>
                <w:lang w:val="cs-CZ"/>
              </w:rPr>
              <w:t>2</w:t>
            </w:r>
            <w:r>
              <w:rPr>
                <w:rFonts w:ascii="Calibri" w:hAnsi="Calibri" w:cs="Calibri"/>
                <w:b/>
                <w:bCs/>
                <w:color w:val="000000"/>
                <w:sz w:val="22"/>
                <w:lang w:val="cs-CZ"/>
              </w:rPr>
              <w:t xml:space="preserve"> </w:t>
            </w:r>
            <w:r w:rsidRPr="00232CB5">
              <w:rPr>
                <w:rFonts w:ascii="Calibri" w:hAnsi="Calibri" w:cs="Calibri"/>
                <w:b/>
                <w:bCs/>
                <w:color w:val="000000"/>
                <w:sz w:val="22"/>
                <w:lang w:val="cs-CZ"/>
              </w:rPr>
              <w:t>%</w:t>
            </w:r>
          </w:p>
        </w:tc>
      </w:tr>
    </w:tbl>
    <w:p w14:paraId="0C950526" w14:textId="77777777" w:rsidR="00D1693A" w:rsidRDefault="00D1693A" w:rsidP="004056E8">
      <w:pPr>
        <w:spacing w:before="120" w:line="276" w:lineRule="auto"/>
        <w:jc w:val="both"/>
        <w:rPr>
          <w:rFonts w:ascii="Calibri" w:eastAsiaTheme="minorHAnsi" w:hAnsi="Calibri" w:cs="Calibri"/>
          <w:b/>
          <w:bCs/>
          <w:sz w:val="22"/>
          <w:szCs w:val="22"/>
          <w:lang w:val="en-GB" w:eastAsia="en-US"/>
        </w:rPr>
      </w:pPr>
    </w:p>
    <w:p w14:paraId="73F154A5" w14:textId="40C7C764" w:rsidR="00A75543" w:rsidRPr="005B22E8" w:rsidRDefault="00660E51" w:rsidP="00944D5D">
      <w:pPr>
        <w:spacing w:before="240" w:line="276" w:lineRule="auto"/>
        <w:jc w:val="both"/>
        <w:rPr>
          <w:rFonts w:ascii="Calibri" w:eastAsiaTheme="minorHAnsi" w:hAnsi="Calibri" w:cs="Calibri"/>
          <w:b/>
          <w:bCs/>
          <w:sz w:val="22"/>
          <w:szCs w:val="22"/>
          <w:lang w:val="en-GB" w:eastAsia="en-US"/>
        </w:rPr>
      </w:pPr>
      <w:r>
        <w:rPr>
          <w:rFonts w:ascii="Calibri" w:eastAsiaTheme="minorHAnsi" w:hAnsi="Calibri" w:cs="Calibri"/>
          <w:b/>
          <w:bCs/>
          <w:sz w:val="22"/>
          <w:szCs w:val="22"/>
          <w:lang w:val="en-GB" w:eastAsia="en-US"/>
        </w:rPr>
        <w:lastRenderedPageBreak/>
        <w:t>Adjusted</w:t>
      </w:r>
      <w:r w:rsidR="003A3B30">
        <w:rPr>
          <w:rFonts w:ascii="Calibri" w:eastAsiaTheme="minorHAnsi" w:hAnsi="Calibri" w:cs="Calibri"/>
          <w:b/>
          <w:bCs/>
          <w:sz w:val="22"/>
          <w:szCs w:val="22"/>
          <w:lang w:val="en-GB" w:eastAsia="en-US"/>
        </w:rPr>
        <w:t xml:space="preserve"> </w:t>
      </w:r>
      <w:r w:rsidR="00220AA6" w:rsidRPr="005B22E8">
        <w:rPr>
          <w:rFonts w:ascii="Calibri" w:eastAsiaTheme="minorHAnsi" w:hAnsi="Calibri" w:cs="Calibri"/>
          <w:b/>
          <w:bCs/>
          <w:sz w:val="22"/>
          <w:szCs w:val="22"/>
          <w:lang w:val="en-GB" w:eastAsia="en-US"/>
        </w:rPr>
        <w:t>EBIT</w:t>
      </w:r>
      <w:r w:rsidR="003A3B30">
        <w:rPr>
          <w:rFonts w:ascii="Calibri" w:eastAsiaTheme="minorHAnsi" w:hAnsi="Calibri" w:cs="Calibri"/>
          <w:b/>
          <w:bCs/>
          <w:sz w:val="22"/>
          <w:szCs w:val="22"/>
          <w:lang w:val="en-GB" w:eastAsia="en-US"/>
        </w:rPr>
        <w:t>A</w:t>
      </w:r>
      <w:r w:rsidR="000D25CD" w:rsidRPr="005B22E8">
        <w:rPr>
          <w:rFonts w:ascii="Calibri" w:eastAsiaTheme="minorHAnsi" w:hAnsi="Calibri" w:cs="Calibri"/>
          <w:b/>
          <w:bCs/>
          <w:sz w:val="22"/>
          <w:szCs w:val="22"/>
          <w:lang w:val="en-GB" w:eastAsia="en-US"/>
        </w:rPr>
        <w:t xml:space="preserve"> a</w:t>
      </w:r>
      <w:r w:rsidR="00220AA6" w:rsidRPr="005B22E8">
        <w:rPr>
          <w:rFonts w:ascii="Calibri" w:eastAsiaTheme="minorHAnsi" w:hAnsi="Calibri" w:cs="Calibri"/>
          <w:b/>
          <w:bCs/>
          <w:sz w:val="22"/>
          <w:szCs w:val="22"/>
          <w:lang w:val="en-GB" w:eastAsia="en-US"/>
        </w:rPr>
        <w:t>nd</w:t>
      </w:r>
      <w:r w:rsidR="000D25CD" w:rsidRPr="005B22E8">
        <w:rPr>
          <w:rFonts w:ascii="Calibri" w:eastAsiaTheme="minorHAnsi" w:hAnsi="Calibri" w:cs="Calibri"/>
          <w:b/>
          <w:bCs/>
          <w:sz w:val="22"/>
          <w:szCs w:val="22"/>
          <w:lang w:val="en-GB" w:eastAsia="en-US"/>
        </w:rPr>
        <w:t xml:space="preserve"> EBITDA</w:t>
      </w:r>
      <w:r w:rsidR="00A75543" w:rsidRPr="005B22E8">
        <w:rPr>
          <w:rStyle w:val="Znakapoznpodarou"/>
          <w:rFonts w:ascii="Calibri" w:eastAsiaTheme="minorHAnsi" w:hAnsi="Calibri" w:cs="Calibri"/>
          <w:b/>
          <w:bCs/>
          <w:sz w:val="22"/>
          <w:szCs w:val="22"/>
          <w:lang w:val="en-GB" w:eastAsia="en-US"/>
        </w:rPr>
        <w:footnoteReference w:id="1"/>
      </w:r>
    </w:p>
    <w:p w14:paraId="1BA5837E" w14:textId="23E06048" w:rsidR="00014AFA" w:rsidRDefault="00EC2A9D" w:rsidP="004056E8">
      <w:pPr>
        <w:spacing w:before="120" w:line="276" w:lineRule="auto"/>
        <w:jc w:val="both"/>
        <w:rPr>
          <w:rFonts w:ascii="Calibri" w:eastAsiaTheme="minorHAnsi" w:hAnsi="Calibri" w:cs="Calibri"/>
          <w:sz w:val="22"/>
          <w:szCs w:val="22"/>
          <w:lang w:val="en-GB" w:eastAsia="en-US"/>
        </w:rPr>
      </w:pPr>
      <w:r w:rsidRPr="005B22E8">
        <w:rPr>
          <w:rFonts w:ascii="Calibri" w:eastAsiaTheme="minorHAnsi" w:hAnsi="Calibri" w:cs="Calibri"/>
          <w:sz w:val="22"/>
          <w:szCs w:val="22"/>
          <w:lang w:val="en-GB" w:eastAsia="en-US"/>
        </w:rPr>
        <w:t xml:space="preserve">EBITDA went up by </w:t>
      </w:r>
      <w:r w:rsidR="00BB55E1">
        <w:rPr>
          <w:rFonts w:ascii="Calibri" w:eastAsiaTheme="minorHAnsi" w:hAnsi="Calibri" w:cs="Calibri"/>
          <w:sz w:val="22"/>
          <w:szCs w:val="22"/>
          <w:lang w:val="en-GB" w:eastAsia="en-US"/>
        </w:rPr>
        <w:t>24.2</w:t>
      </w:r>
      <w:r w:rsidR="00DA5014">
        <w:rPr>
          <w:rFonts w:ascii="Calibri" w:eastAsiaTheme="minorHAnsi" w:hAnsi="Calibri" w:cs="Calibri"/>
          <w:sz w:val="22"/>
          <w:szCs w:val="22"/>
          <w:lang w:val="en-GB" w:eastAsia="en-US"/>
        </w:rPr>
        <w:t xml:space="preserve">% </w:t>
      </w:r>
      <w:r w:rsidRPr="005B22E8">
        <w:rPr>
          <w:rFonts w:ascii="Calibri" w:eastAsiaTheme="minorHAnsi" w:hAnsi="Calibri" w:cs="Calibri"/>
          <w:sz w:val="22"/>
          <w:szCs w:val="22"/>
          <w:lang w:val="en-GB" w:eastAsia="en-US"/>
        </w:rPr>
        <w:t>to CZK 1.</w:t>
      </w:r>
      <w:r w:rsidR="00BB55E1">
        <w:rPr>
          <w:rFonts w:ascii="Calibri" w:eastAsiaTheme="minorHAnsi" w:hAnsi="Calibri" w:cs="Calibri"/>
          <w:sz w:val="22"/>
          <w:szCs w:val="22"/>
          <w:lang w:val="en-GB" w:eastAsia="en-US"/>
        </w:rPr>
        <w:t>8</w:t>
      </w:r>
      <w:r w:rsidRPr="005B22E8">
        <w:rPr>
          <w:rFonts w:ascii="Calibri" w:eastAsiaTheme="minorHAnsi" w:hAnsi="Calibri" w:cs="Calibri"/>
          <w:sz w:val="22"/>
          <w:szCs w:val="22"/>
          <w:lang w:val="en-GB" w:eastAsia="en-US"/>
        </w:rPr>
        <w:t xml:space="preserve"> billion </w:t>
      </w:r>
      <w:r w:rsidR="00BB55E1">
        <w:rPr>
          <w:rFonts w:ascii="Calibri" w:eastAsiaTheme="minorHAnsi" w:hAnsi="Calibri" w:cs="Calibri"/>
          <w:sz w:val="22"/>
          <w:szCs w:val="22"/>
          <w:lang w:val="en-GB" w:eastAsia="en-US"/>
        </w:rPr>
        <w:t>in</w:t>
      </w:r>
      <w:r w:rsidRPr="005B22E8">
        <w:rPr>
          <w:rFonts w:ascii="Calibri" w:eastAsiaTheme="minorHAnsi" w:hAnsi="Calibri" w:cs="Calibri"/>
          <w:sz w:val="22"/>
          <w:szCs w:val="22"/>
          <w:lang w:val="en-GB" w:eastAsia="en-US"/>
        </w:rPr>
        <w:t xml:space="preserve"> 2021 compared </w:t>
      </w:r>
      <w:r w:rsidR="004D59EE">
        <w:rPr>
          <w:rFonts w:ascii="Calibri" w:eastAsiaTheme="minorHAnsi" w:hAnsi="Calibri" w:cs="Calibri"/>
          <w:sz w:val="22"/>
          <w:szCs w:val="22"/>
          <w:lang w:val="en-GB" w:eastAsia="en-US"/>
        </w:rPr>
        <w:t>to</w:t>
      </w:r>
      <w:r w:rsidR="004D59EE" w:rsidRPr="005B22E8">
        <w:rPr>
          <w:rFonts w:ascii="Calibri" w:eastAsiaTheme="minorHAnsi" w:hAnsi="Calibri" w:cs="Calibri"/>
          <w:sz w:val="22"/>
          <w:szCs w:val="22"/>
          <w:lang w:val="en-GB" w:eastAsia="en-US"/>
        </w:rPr>
        <w:t xml:space="preserve"> </w:t>
      </w:r>
      <w:r w:rsidR="00BB55E1">
        <w:rPr>
          <w:rFonts w:ascii="Calibri" w:eastAsiaTheme="minorHAnsi" w:hAnsi="Calibri" w:cs="Calibri"/>
          <w:sz w:val="22"/>
          <w:szCs w:val="22"/>
          <w:lang w:val="en-GB" w:eastAsia="en-US"/>
        </w:rPr>
        <w:t>the year</w:t>
      </w:r>
      <w:r w:rsidRPr="005B22E8">
        <w:rPr>
          <w:rFonts w:ascii="Calibri" w:eastAsiaTheme="minorHAnsi" w:hAnsi="Calibri" w:cs="Calibri"/>
          <w:sz w:val="22"/>
          <w:szCs w:val="22"/>
          <w:lang w:val="en-GB" w:eastAsia="en-US"/>
        </w:rPr>
        <w:t xml:space="preserve"> 2020. The increase is attributable to the impact of higher global sales</w:t>
      </w:r>
      <w:r w:rsidR="00BB55E1">
        <w:rPr>
          <w:rFonts w:ascii="Calibri" w:eastAsiaTheme="minorHAnsi" w:hAnsi="Calibri" w:cs="Calibri"/>
          <w:sz w:val="22"/>
          <w:szCs w:val="22"/>
          <w:lang w:val="en-GB" w:eastAsia="en-US"/>
        </w:rPr>
        <w:t xml:space="preserve"> and </w:t>
      </w:r>
      <w:r w:rsidR="00014AFA">
        <w:rPr>
          <w:rFonts w:ascii="Calibri" w:eastAsiaTheme="minorHAnsi" w:hAnsi="Calibri" w:cs="Calibri"/>
          <w:sz w:val="22"/>
          <w:szCs w:val="22"/>
          <w:lang w:val="en-GB" w:eastAsia="en-US"/>
        </w:rPr>
        <w:t>consolidation</w:t>
      </w:r>
      <w:r w:rsidR="00BB55E1">
        <w:rPr>
          <w:rFonts w:ascii="Calibri" w:eastAsiaTheme="minorHAnsi" w:hAnsi="Calibri" w:cs="Calibri"/>
          <w:sz w:val="22"/>
          <w:szCs w:val="22"/>
          <w:lang w:val="en-GB" w:eastAsia="en-US"/>
        </w:rPr>
        <w:t xml:space="preserve"> of Colt</w:t>
      </w:r>
      <w:r w:rsidRPr="005B22E8">
        <w:rPr>
          <w:rFonts w:ascii="Calibri" w:eastAsiaTheme="minorHAnsi" w:hAnsi="Calibri" w:cs="Calibri"/>
          <w:sz w:val="22"/>
          <w:szCs w:val="22"/>
          <w:lang w:val="en-GB" w:eastAsia="en-US"/>
        </w:rPr>
        <w:t>.</w:t>
      </w:r>
      <w:r w:rsidR="000D7C67">
        <w:rPr>
          <w:rFonts w:ascii="Calibri" w:eastAsiaTheme="minorHAnsi" w:hAnsi="Calibri" w:cs="Calibri"/>
          <w:sz w:val="22"/>
          <w:szCs w:val="22"/>
          <w:lang w:val="en-GB" w:eastAsia="en-US"/>
        </w:rPr>
        <w:t xml:space="preserve"> </w:t>
      </w:r>
    </w:p>
    <w:p w14:paraId="493BA637" w14:textId="44DC69DE" w:rsidR="00014AFA" w:rsidRDefault="00660E51" w:rsidP="004056E8">
      <w:pPr>
        <w:spacing w:before="120" w:line="276" w:lineRule="auto"/>
        <w:jc w:val="both"/>
        <w:rPr>
          <w:rFonts w:ascii="Calibri" w:eastAsiaTheme="minorHAnsi" w:hAnsi="Calibri" w:cs="Calibri"/>
          <w:sz w:val="22"/>
          <w:szCs w:val="22"/>
          <w:lang w:val="en-GB" w:eastAsia="en-US"/>
        </w:rPr>
      </w:pPr>
      <w:r>
        <w:rPr>
          <w:rFonts w:ascii="Calibri" w:eastAsiaTheme="minorHAnsi" w:hAnsi="Calibri" w:cs="Calibri"/>
          <w:sz w:val="22"/>
          <w:szCs w:val="22"/>
          <w:lang w:val="en-GB" w:eastAsia="en-US"/>
        </w:rPr>
        <w:t>Adjusted</w:t>
      </w:r>
      <w:r w:rsidR="00EC2A9D" w:rsidRPr="00017E7F">
        <w:rPr>
          <w:rFonts w:ascii="Calibri" w:eastAsiaTheme="minorHAnsi" w:hAnsi="Calibri" w:cs="Calibri"/>
          <w:sz w:val="22"/>
          <w:szCs w:val="22"/>
          <w:lang w:val="en-GB" w:eastAsia="en-US"/>
        </w:rPr>
        <w:t xml:space="preserve"> EBITDA</w:t>
      </w:r>
      <w:r w:rsidR="00CC707D" w:rsidRPr="00017E7F">
        <w:rPr>
          <w:rFonts w:ascii="Calibri" w:eastAsiaTheme="minorHAnsi" w:hAnsi="Calibri" w:cs="Calibri"/>
          <w:sz w:val="22"/>
          <w:szCs w:val="22"/>
          <w:lang w:val="en-GB" w:eastAsia="en-US"/>
        </w:rPr>
        <w:t xml:space="preserve"> </w:t>
      </w:r>
      <w:r w:rsidR="00014AFA" w:rsidRPr="00017E7F">
        <w:rPr>
          <w:rFonts w:ascii="Calibri" w:eastAsiaTheme="minorHAnsi" w:hAnsi="Calibri" w:cs="Calibri"/>
          <w:sz w:val="22"/>
          <w:szCs w:val="22"/>
          <w:lang w:val="en-GB" w:eastAsia="en-US"/>
        </w:rPr>
        <w:t>in</w:t>
      </w:r>
      <w:r w:rsidR="00CC707D" w:rsidRPr="00017E7F">
        <w:rPr>
          <w:rFonts w:ascii="Calibri" w:eastAsiaTheme="minorHAnsi" w:hAnsi="Calibri" w:cs="Calibri"/>
          <w:sz w:val="22"/>
          <w:szCs w:val="22"/>
          <w:lang w:val="en-GB" w:eastAsia="en-US"/>
        </w:rPr>
        <w:t xml:space="preserve"> 2021,</w:t>
      </w:r>
      <w:r w:rsidR="00EC2A9D" w:rsidRPr="00017E7F">
        <w:rPr>
          <w:rFonts w:ascii="Calibri" w:eastAsiaTheme="minorHAnsi" w:hAnsi="Calibri" w:cs="Calibri"/>
          <w:sz w:val="22"/>
          <w:szCs w:val="22"/>
          <w:lang w:val="en-GB" w:eastAsia="en-US"/>
        </w:rPr>
        <w:t xml:space="preserve"> net of extraordinary </w:t>
      </w:r>
      <w:r w:rsidR="002F29A5" w:rsidRPr="00017E7F">
        <w:rPr>
          <w:rFonts w:ascii="Calibri" w:eastAsiaTheme="minorHAnsi" w:hAnsi="Calibri" w:cs="Calibri"/>
          <w:sz w:val="22"/>
          <w:szCs w:val="22"/>
          <w:lang w:val="en-GB" w:eastAsia="en-US"/>
        </w:rPr>
        <w:t>one-off</w:t>
      </w:r>
      <w:r w:rsidR="00794B07">
        <w:rPr>
          <w:rFonts w:ascii="Calibri" w:eastAsiaTheme="minorHAnsi" w:hAnsi="Calibri" w:cs="Calibri"/>
          <w:sz w:val="22"/>
          <w:szCs w:val="22"/>
          <w:lang w:val="en-GB" w:eastAsia="en-US"/>
        </w:rPr>
        <w:t xml:space="preserve"> items</w:t>
      </w:r>
      <w:r w:rsidR="00EC2A9D" w:rsidRPr="00017E7F">
        <w:rPr>
          <w:rFonts w:ascii="Calibri" w:eastAsiaTheme="minorHAnsi" w:hAnsi="Calibri" w:cs="Calibri"/>
          <w:sz w:val="22"/>
          <w:szCs w:val="22"/>
          <w:lang w:val="en-GB" w:eastAsia="en-US"/>
        </w:rPr>
        <w:t xml:space="preserve"> </w:t>
      </w:r>
      <w:r w:rsidR="00944D5D" w:rsidRPr="00017E7F">
        <w:rPr>
          <w:rFonts w:ascii="Calibri" w:eastAsiaTheme="minorHAnsi" w:hAnsi="Calibri" w:cs="Calibri"/>
          <w:sz w:val="22"/>
          <w:szCs w:val="22"/>
          <w:lang w:val="en-GB" w:eastAsia="en-US"/>
        </w:rPr>
        <w:t>connected with</w:t>
      </w:r>
      <w:r w:rsidR="00EC2A9D" w:rsidRPr="00017E7F">
        <w:rPr>
          <w:rFonts w:ascii="Calibri" w:eastAsiaTheme="minorHAnsi" w:hAnsi="Calibri" w:cs="Calibri"/>
          <w:sz w:val="22"/>
          <w:szCs w:val="22"/>
          <w:lang w:val="en-GB" w:eastAsia="en-US"/>
        </w:rPr>
        <w:t xml:space="preserve"> the acquisition of Colt</w:t>
      </w:r>
      <w:r w:rsidR="00CC707D" w:rsidRPr="00017E7F">
        <w:rPr>
          <w:rFonts w:ascii="Calibri" w:eastAsiaTheme="minorHAnsi" w:hAnsi="Calibri" w:cs="Calibri"/>
          <w:sz w:val="22"/>
          <w:szCs w:val="22"/>
          <w:lang w:val="en-GB" w:eastAsia="en-US"/>
        </w:rPr>
        <w:t>,</w:t>
      </w:r>
      <w:r w:rsidR="00EC2A9D" w:rsidRPr="00017E7F">
        <w:rPr>
          <w:rFonts w:ascii="Calibri" w:eastAsiaTheme="minorHAnsi" w:hAnsi="Calibri" w:cs="Calibri"/>
          <w:sz w:val="22"/>
          <w:szCs w:val="22"/>
          <w:lang w:val="en-GB" w:eastAsia="en-US"/>
        </w:rPr>
        <w:t xml:space="preserve"> amounted to CZK </w:t>
      </w:r>
      <w:r w:rsidR="007F6855">
        <w:rPr>
          <w:rFonts w:ascii="Calibri" w:eastAsiaTheme="minorHAnsi" w:hAnsi="Calibri" w:cs="Calibri"/>
          <w:sz w:val="22"/>
          <w:szCs w:val="22"/>
          <w:lang w:val="en-GB" w:eastAsia="en-US"/>
        </w:rPr>
        <w:t>2,168.8</w:t>
      </w:r>
      <w:r w:rsidR="003A3B30" w:rsidRPr="00017E7F">
        <w:rPr>
          <w:rFonts w:ascii="Calibri" w:eastAsiaTheme="minorHAnsi" w:hAnsi="Calibri" w:cs="Calibri"/>
          <w:sz w:val="22"/>
          <w:szCs w:val="22"/>
          <w:lang w:val="en-GB" w:eastAsia="en-US"/>
        </w:rPr>
        <w:t xml:space="preserve"> million, up </w:t>
      </w:r>
      <w:r w:rsidR="007F6855">
        <w:rPr>
          <w:rFonts w:ascii="Calibri" w:eastAsiaTheme="minorHAnsi" w:hAnsi="Calibri" w:cs="Calibri"/>
          <w:sz w:val="22"/>
          <w:szCs w:val="22"/>
          <w:lang w:val="en-GB" w:eastAsia="en-US"/>
        </w:rPr>
        <w:t>49.6</w:t>
      </w:r>
      <w:r w:rsidR="00B128FE" w:rsidRPr="00017E7F">
        <w:rPr>
          <w:rFonts w:ascii="Calibri" w:eastAsiaTheme="minorHAnsi" w:hAnsi="Calibri" w:cs="Calibri"/>
          <w:sz w:val="22"/>
          <w:szCs w:val="22"/>
          <w:lang w:val="en-GB" w:eastAsia="en-US"/>
        </w:rPr>
        <w:t>% y</w:t>
      </w:r>
      <w:r w:rsidR="00DA5014">
        <w:rPr>
          <w:rFonts w:ascii="Calibri" w:eastAsiaTheme="minorHAnsi" w:hAnsi="Calibri" w:cs="Calibri"/>
          <w:sz w:val="22"/>
          <w:szCs w:val="22"/>
          <w:lang w:val="en-GB" w:eastAsia="en-US"/>
        </w:rPr>
        <w:t>-</w:t>
      </w:r>
      <w:r w:rsidR="00B128FE" w:rsidRPr="00017E7F">
        <w:rPr>
          <w:rFonts w:ascii="Calibri" w:eastAsiaTheme="minorHAnsi" w:hAnsi="Calibri" w:cs="Calibri"/>
          <w:sz w:val="22"/>
          <w:szCs w:val="22"/>
          <w:lang w:val="en-GB" w:eastAsia="en-US"/>
        </w:rPr>
        <w:t>o</w:t>
      </w:r>
      <w:r w:rsidR="00DA5014">
        <w:rPr>
          <w:rFonts w:ascii="Calibri" w:eastAsiaTheme="minorHAnsi" w:hAnsi="Calibri" w:cs="Calibri"/>
          <w:sz w:val="22"/>
          <w:szCs w:val="22"/>
          <w:lang w:val="en-GB" w:eastAsia="en-US"/>
        </w:rPr>
        <w:t>-</w:t>
      </w:r>
      <w:r w:rsidR="00B128FE" w:rsidRPr="00017E7F">
        <w:rPr>
          <w:rFonts w:ascii="Calibri" w:eastAsiaTheme="minorHAnsi" w:hAnsi="Calibri" w:cs="Calibri"/>
          <w:sz w:val="22"/>
          <w:szCs w:val="22"/>
          <w:lang w:val="en-GB" w:eastAsia="en-US"/>
        </w:rPr>
        <w:t>y</w:t>
      </w:r>
      <w:r w:rsidR="00EC2A9D" w:rsidRPr="00017E7F">
        <w:rPr>
          <w:rFonts w:ascii="Calibri" w:eastAsiaTheme="minorHAnsi" w:hAnsi="Calibri" w:cs="Calibri"/>
          <w:sz w:val="22"/>
          <w:szCs w:val="22"/>
          <w:lang w:val="en-GB" w:eastAsia="en-US"/>
        </w:rPr>
        <w:t xml:space="preserve">. These </w:t>
      </w:r>
      <w:r w:rsidR="002F29A5" w:rsidRPr="00017E7F">
        <w:rPr>
          <w:rFonts w:ascii="Calibri" w:eastAsiaTheme="minorHAnsi" w:hAnsi="Calibri" w:cs="Calibri"/>
          <w:sz w:val="22"/>
          <w:szCs w:val="22"/>
          <w:lang w:val="en-GB" w:eastAsia="en-US"/>
        </w:rPr>
        <w:t>one-offs</w:t>
      </w:r>
      <w:r w:rsidR="00EC2A9D" w:rsidRPr="00017E7F">
        <w:rPr>
          <w:rFonts w:ascii="Calibri" w:eastAsiaTheme="minorHAnsi" w:hAnsi="Calibri" w:cs="Calibri"/>
          <w:sz w:val="22"/>
          <w:szCs w:val="22"/>
          <w:lang w:val="en-GB" w:eastAsia="en-US"/>
        </w:rPr>
        <w:t xml:space="preserve"> mainly include the expenses on professional advisors and other services connected with the Colt</w:t>
      </w:r>
      <w:r w:rsidR="00CC707D" w:rsidRPr="00017E7F">
        <w:rPr>
          <w:rFonts w:ascii="Calibri" w:eastAsiaTheme="minorHAnsi" w:hAnsi="Calibri" w:cs="Calibri"/>
          <w:sz w:val="22"/>
          <w:szCs w:val="22"/>
          <w:lang w:val="en-GB" w:eastAsia="en-US"/>
        </w:rPr>
        <w:t xml:space="preserve"> </w:t>
      </w:r>
      <w:r w:rsidR="00EC2A9D" w:rsidRPr="00017E7F">
        <w:rPr>
          <w:rFonts w:ascii="Calibri" w:eastAsiaTheme="minorHAnsi" w:hAnsi="Calibri" w:cs="Calibri"/>
          <w:sz w:val="22"/>
          <w:szCs w:val="22"/>
          <w:lang w:val="en-GB" w:eastAsia="en-US"/>
        </w:rPr>
        <w:t>acquisition</w:t>
      </w:r>
      <w:r w:rsidR="007F6855">
        <w:rPr>
          <w:rFonts w:ascii="Calibri" w:eastAsiaTheme="minorHAnsi" w:hAnsi="Calibri" w:cs="Calibri"/>
          <w:sz w:val="22"/>
          <w:szCs w:val="22"/>
          <w:lang w:val="en-GB" w:eastAsia="en-US"/>
        </w:rPr>
        <w:t>,</w:t>
      </w:r>
      <w:r w:rsidR="00944D5D">
        <w:rPr>
          <w:rFonts w:ascii="Calibri" w:eastAsiaTheme="minorHAnsi" w:hAnsi="Calibri" w:cs="Calibri"/>
          <w:sz w:val="22"/>
          <w:szCs w:val="22"/>
          <w:lang w:val="en-GB" w:eastAsia="en-US"/>
        </w:rPr>
        <w:t xml:space="preserve"> </w:t>
      </w:r>
      <w:r w:rsidR="003A3B30" w:rsidRPr="00017E7F">
        <w:rPr>
          <w:rFonts w:ascii="Calibri" w:eastAsiaTheme="minorHAnsi" w:hAnsi="Calibri" w:cs="Calibri"/>
          <w:sz w:val="22"/>
          <w:szCs w:val="22"/>
          <w:lang w:val="en-GB" w:eastAsia="en-US"/>
        </w:rPr>
        <w:t>impairment of</w:t>
      </w:r>
      <w:r w:rsidR="00EC2A9D" w:rsidRPr="00017E7F">
        <w:rPr>
          <w:rFonts w:ascii="Calibri" w:eastAsiaTheme="minorHAnsi" w:hAnsi="Calibri" w:cs="Calibri"/>
          <w:sz w:val="22"/>
          <w:szCs w:val="22"/>
          <w:lang w:val="en-GB" w:eastAsia="en-US"/>
        </w:rPr>
        <w:t xml:space="preserve"> </w:t>
      </w:r>
      <w:r w:rsidR="00E3337F">
        <w:rPr>
          <w:rFonts w:ascii="Calibri" w:eastAsiaTheme="minorHAnsi" w:hAnsi="Calibri" w:cs="Calibri"/>
          <w:sz w:val="22"/>
          <w:szCs w:val="22"/>
          <w:lang w:val="en-GB" w:eastAsia="en-US"/>
        </w:rPr>
        <w:t xml:space="preserve">the </w:t>
      </w:r>
      <w:r w:rsidR="00EC2A9D" w:rsidRPr="00017E7F">
        <w:rPr>
          <w:rFonts w:ascii="Calibri" w:eastAsiaTheme="minorHAnsi" w:hAnsi="Calibri" w:cs="Calibri"/>
          <w:sz w:val="22"/>
          <w:szCs w:val="22"/>
          <w:lang w:val="en-GB" w:eastAsia="en-US"/>
        </w:rPr>
        <w:t>project in Arkansas</w:t>
      </w:r>
      <w:r w:rsidR="007F6855">
        <w:rPr>
          <w:rFonts w:ascii="Calibri" w:eastAsiaTheme="minorHAnsi" w:hAnsi="Calibri" w:cs="Calibri"/>
          <w:sz w:val="22"/>
          <w:szCs w:val="22"/>
          <w:lang w:val="en-GB" w:eastAsia="en-US"/>
        </w:rPr>
        <w:t xml:space="preserve"> and release of inventory step up</w:t>
      </w:r>
      <w:r w:rsidR="00EC2A9D" w:rsidRPr="00017E7F">
        <w:rPr>
          <w:rFonts w:ascii="Calibri" w:eastAsiaTheme="minorHAnsi" w:hAnsi="Calibri" w:cs="Calibri"/>
          <w:sz w:val="22"/>
          <w:szCs w:val="22"/>
          <w:lang w:val="en-GB" w:eastAsia="en-US"/>
        </w:rPr>
        <w:t>.</w:t>
      </w:r>
      <w:r w:rsidR="00EC2A9D" w:rsidRPr="005B22E8">
        <w:rPr>
          <w:rFonts w:ascii="Calibri" w:eastAsiaTheme="minorHAnsi" w:hAnsi="Calibri" w:cs="Calibri"/>
          <w:sz w:val="22"/>
          <w:szCs w:val="22"/>
          <w:lang w:val="en-GB" w:eastAsia="en-US"/>
        </w:rPr>
        <w:t xml:space="preserve"> </w:t>
      </w:r>
    </w:p>
    <w:p w14:paraId="7CBF89AE" w14:textId="77777777" w:rsidR="000D7C67" w:rsidRDefault="00EC2A9D" w:rsidP="00944D5D">
      <w:pPr>
        <w:spacing w:before="240" w:line="276" w:lineRule="auto"/>
        <w:jc w:val="both"/>
        <w:rPr>
          <w:rFonts w:ascii="Calibri" w:eastAsiaTheme="minorHAnsi" w:hAnsi="Calibri" w:cs="Calibri"/>
          <w:b/>
          <w:bCs/>
          <w:sz w:val="22"/>
          <w:szCs w:val="22"/>
          <w:lang w:val="en-GB" w:eastAsia="en-US"/>
        </w:rPr>
      </w:pPr>
      <w:r w:rsidRPr="005B22E8">
        <w:rPr>
          <w:rFonts w:ascii="Calibri" w:eastAsiaTheme="minorHAnsi" w:hAnsi="Calibri" w:cs="Calibri"/>
          <w:b/>
          <w:bCs/>
          <w:sz w:val="22"/>
          <w:szCs w:val="22"/>
          <w:lang w:val="en-GB" w:eastAsia="en-US"/>
        </w:rPr>
        <w:t>Profit (loss) before tax</w:t>
      </w:r>
    </w:p>
    <w:p w14:paraId="531EB4EB" w14:textId="17ECD0E2" w:rsidR="000D7C67" w:rsidRPr="00E3337F" w:rsidRDefault="00EC2A9D" w:rsidP="004056E8">
      <w:pPr>
        <w:spacing w:before="120" w:line="276" w:lineRule="auto"/>
        <w:jc w:val="both"/>
        <w:rPr>
          <w:rFonts w:ascii="Calibri" w:eastAsiaTheme="minorHAnsi" w:hAnsi="Calibri" w:cs="Calibri"/>
          <w:sz w:val="22"/>
          <w:szCs w:val="22"/>
          <w:lang w:val="en-GB" w:eastAsia="en-US"/>
        </w:rPr>
      </w:pPr>
      <w:r w:rsidRPr="005B22E8">
        <w:rPr>
          <w:rFonts w:ascii="Calibri" w:eastAsiaTheme="minorHAnsi" w:hAnsi="Calibri" w:cs="Calibri"/>
          <w:sz w:val="22"/>
          <w:szCs w:val="22"/>
          <w:lang w:val="en-GB" w:eastAsia="en-US"/>
        </w:rPr>
        <w:t xml:space="preserve">Profit (loss) before tax increased by </w:t>
      </w:r>
      <w:r w:rsidR="000B2E40">
        <w:rPr>
          <w:rFonts w:ascii="Calibri" w:eastAsiaTheme="minorHAnsi" w:hAnsi="Calibri" w:cs="Calibri"/>
          <w:sz w:val="22"/>
          <w:szCs w:val="22"/>
          <w:lang w:val="en-GB" w:eastAsia="en-US"/>
        </w:rPr>
        <w:t>9.4</w:t>
      </w:r>
      <w:r w:rsidR="00DA5014">
        <w:rPr>
          <w:rFonts w:ascii="Calibri" w:eastAsiaTheme="minorHAnsi" w:hAnsi="Calibri" w:cs="Calibri"/>
          <w:sz w:val="22"/>
          <w:szCs w:val="22"/>
          <w:lang w:val="en-GB" w:eastAsia="en-US"/>
        </w:rPr>
        <w:t>%</w:t>
      </w:r>
      <w:r w:rsidRPr="005B22E8">
        <w:rPr>
          <w:rFonts w:ascii="Calibri" w:eastAsiaTheme="minorHAnsi" w:hAnsi="Calibri" w:cs="Calibri"/>
          <w:sz w:val="22"/>
          <w:szCs w:val="22"/>
          <w:lang w:val="en-GB" w:eastAsia="en-US"/>
        </w:rPr>
        <w:t xml:space="preserve"> to CZK </w:t>
      </w:r>
      <w:r w:rsidR="000B2E40">
        <w:rPr>
          <w:rFonts w:ascii="Calibri" w:eastAsiaTheme="minorHAnsi" w:hAnsi="Calibri" w:cs="Calibri"/>
          <w:sz w:val="22"/>
          <w:szCs w:val="22"/>
          <w:lang w:val="en-GB" w:eastAsia="en-US"/>
        </w:rPr>
        <w:t>931.1</w:t>
      </w:r>
      <w:r w:rsidRPr="005B22E8">
        <w:rPr>
          <w:rFonts w:ascii="Calibri" w:eastAsiaTheme="minorHAnsi" w:hAnsi="Calibri" w:cs="Calibri"/>
          <w:sz w:val="22"/>
          <w:szCs w:val="22"/>
          <w:lang w:val="en-GB" w:eastAsia="en-US"/>
        </w:rPr>
        <w:t xml:space="preserve"> </w:t>
      </w:r>
      <w:r w:rsidR="00014AFA">
        <w:rPr>
          <w:rFonts w:ascii="Calibri" w:eastAsiaTheme="minorHAnsi" w:hAnsi="Calibri" w:cs="Calibri"/>
          <w:sz w:val="22"/>
          <w:szCs w:val="22"/>
          <w:lang w:val="en-GB" w:eastAsia="en-US"/>
        </w:rPr>
        <w:t>million</w:t>
      </w:r>
      <w:r w:rsidRPr="005B22E8">
        <w:rPr>
          <w:rFonts w:ascii="Calibri" w:eastAsiaTheme="minorHAnsi" w:hAnsi="Calibri" w:cs="Calibri"/>
          <w:sz w:val="22"/>
          <w:szCs w:val="22"/>
          <w:lang w:val="en-GB" w:eastAsia="en-US"/>
        </w:rPr>
        <w:t xml:space="preserve"> </w:t>
      </w:r>
      <w:r w:rsidR="00FF01F9">
        <w:rPr>
          <w:rFonts w:ascii="Calibri" w:eastAsiaTheme="minorHAnsi" w:hAnsi="Calibri" w:cs="Calibri"/>
          <w:sz w:val="22"/>
          <w:szCs w:val="22"/>
          <w:lang w:val="en-GB" w:eastAsia="en-US"/>
        </w:rPr>
        <w:t>in</w:t>
      </w:r>
      <w:r w:rsidRPr="005B22E8">
        <w:rPr>
          <w:rFonts w:ascii="Calibri" w:eastAsiaTheme="minorHAnsi" w:hAnsi="Calibri" w:cs="Calibri"/>
          <w:sz w:val="22"/>
          <w:szCs w:val="22"/>
          <w:lang w:val="en-GB" w:eastAsia="en-US"/>
        </w:rPr>
        <w:t xml:space="preserve"> 2021 compared with 202</w:t>
      </w:r>
      <w:r w:rsidR="002025A0">
        <w:rPr>
          <w:rFonts w:ascii="Calibri" w:eastAsiaTheme="minorHAnsi" w:hAnsi="Calibri" w:cs="Calibri"/>
          <w:sz w:val="22"/>
          <w:szCs w:val="22"/>
          <w:lang w:val="en-GB" w:eastAsia="en-US"/>
        </w:rPr>
        <w:t>0 due to</w:t>
      </w:r>
      <w:r w:rsidR="00E3337F">
        <w:rPr>
          <w:rFonts w:ascii="Calibri" w:eastAsiaTheme="minorHAnsi" w:hAnsi="Calibri" w:cs="Calibri"/>
          <w:sz w:val="22"/>
          <w:szCs w:val="22"/>
          <w:lang w:val="en-GB" w:eastAsia="en-US"/>
        </w:rPr>
        <w:t xml:space="preserve"> the</w:t>
      </w:r>
      <w:r w:rsidR="002025A0">
        <w:rPr>
          <w:rFonts w:ascii="Calibri" w:eastAsiaTheme="minorHAnsi" w:hAnsi="Calibri" w:cs="Calibri"/>
          <w:sz w:val="22"/>
          <w:szCs w:val="22"/>
          <w:lang w:val="en-GB" w:eastAsia="en-US"/>
        </w:rPr>
        <w:t xml:space="preserve"> significant growth of operational performance of the Grou</w:t>
      </w:r>
      <w:r w:rsidR="00A10657">
        <w:rPr>
          <w:rFonts w:ascii="Calibri" w:eastAsiaTheme="minorHAnsi" w:hAnsi="Calibri" w:cs="Calibri"/>
          <w:sz w:val="22"/>
          <w:szCs w:val="22"/>
          <w:lang w:val="en-GB" w:eastAsia="en-US"/>
        </w:rPr>
        <w:t xml:space="preserve">p. At the same </w:t>
      </w:r>
      <w:r w:rsidR="00944D5D">
        <w:rPr>
          <w:rFonts w:ascii="Calibri" w:eastAsiaTheme="minorHAnsi" w:hAnsi="Calibri" w:cs="Calibri"/>
          <w:sz w:val="22"/>
          <w:szCs w:val="22"/>
          <w:lang w:val="en-GB" w:eastAsia="en-US"/>
        </w:rPr>
        <w:t>time,</w:t>
      </w:r>
      <w:r w:rsidR="009904BB">
        <w:rPr>
          <w:rFonts w:ascii="Calibri" w:eastAsiaTheme="minorHAnsi" w:hAnsi="Calibri" w:cs="Calibri"/>
          <w:sz w:val="22"/>
          <w:szCs w:val="22"/>
          <w:lang w:val="en-GB" w:eastAsia="en-US"/>
        </w:rPr>
        <w:t xml:space="preserve"> it was </w:t>
      </w:r>
      <w:r w:rsidR="00E37FD5">
        <w:rPr>
          <w:rFonts w:ascii="Calibri" w:eastAsiaTheme="minorHAnsi" w:hAnsi="Calibri" w:cs="Calibri"/>
          <w:sz w:val="22"/>
          <w:szCs w:val="22"/>
          <w:lang w:val="en-GB" w:eastAsia="en-US"/>
        </w:rPr>
        <w:t>negatively</w:t>
      </w:r>
      <w:r w:rsidR="009904BB">
        <w:rPr>
          <w:rFonts w:ascii="Calibri" w:eastAsiaTheme="minorHAnsi" w:hAnsi="Calibri" w:cs="Calibri"/>
          <w:sz w:val="22"/>
          <w:szCs w:val="22"/>
          <w:lang w:val="en-GB" w:eastAsia="en-US"/>
        </w:rPr>
        <w:t xml:space="preserve"> influenced by one</w:t>
      </w:r>
      <w:r w:rsidR="00E37FD5">
        <w:rPr>
          <w:rFonts w:ascii="Calibri" w:eastAsiaTheme="minorHAnsi" w:hAnsi="Calibri" w:cs="Calibri"/>
          <w:sz w:val="22"/>
          <w:szCs w:val="22"/>
          <w:lang w:val="en-GB" w:eastAsia="en-US"/>
        </w:rPr>
        <w:t>-</w:t>
      </w:r>
      <w:r w:rsidR="009904BB">
        <w:rPr>
          <w:rFonts w:ascii="Calibri" w:eastAsiaTheme="minorHAnsi" w:hAnsi="Calibri" w:cs="Calibri"/>
          <w:sz w:val="22"/>
          <w:szCs w:val="22"/>
          <w:lang w:val="en-GB" w:eastAsia="en-US"/>
        </w:rPr>
        <w:t>of</w:t>
      </w:r>
      <w:r w:rsidR="00D34C11">
        <w:rPr>
          <w:rFonts w:ascii="Calibri" w:eastAsiaTheme="minorHAnsi" w:hAnsi="Calibri" w:cs="Calibri"/>
          <w:sz w:val="22"/>
          <w:szCs w:val="22"/>
          <w:lang w:val="en-GB" w:eastAsia="en-US"/>
        </w:rPr>
        <w:t>f</w:t>
      </w:r>
      <w:r w:rsidR="009904BB">
        <w:rPr>
          <w:rFonts w:ascii="Calibri" w:eastAsiaTheme="minorHAnsi" w:hAnsi="Calibri" w:cs="Calibri"/>
          <w:sz w:val="22"/>
          <w:szCs w:val="22"/>
          <w:lang w:val="en-GB" w:eastAsia="en-US"/>
        </w:rPr>
        <w:t xml:space="preserve"> items related to the Colt </w:t>
      </w:r>
      <w:r w:rsidR="00D34C11">
        <w:rPr>
          <w:rFonts w:ascii="Calibri" w:eastAsiaTheme="minorHAnsi" w:hAnsi="Calibri" w:cs="Calibri"/>
          <w:sz w:val="22"/>
          <w:szCs w:val="22"/>
          <w:lang w:val="en-GB" w:eastAsia="en-US"/>
        </w:rPr>
        <w:t>a</w:t>
      </w:r>
      <w:r w:rsidR="009904BB">
        <w:rPr>
          <w:rFonts w:ascii="Calibri" w:eastAsiaTheme="minorHAnsi" w:hAnsi="Calibri" w:cs="Calibri"/>
          <w:sz w:val="22"/>
          <w:szCs w:val="22"/>
          <w:lang w:val="en-GB" w:eastAsia="en-US"/>
        </w:rPr>
        <w:t xml:space="preserve">cquisition and significant growth of </w:t>
      </w:r>
      <w:r w:rsidR="00E37FD5">
        <w:rPr>
          <w:rFonts w:ascii="Calibri" w:eastAsiaTheme="minorHAnsi" w:hAnsi="Calibri" w:cs="Calibri"/>
          <w:sz w:val="22"/>
          <w:szCs w:val="22"/>
          <w:lang w:val="en-GB" w:eastAsia="en-US"/>
        </w:rPr>
        <w:t xml:space="preserve">D&amp;A also related to the Colt </w:t>
      </w:r>
      <w:r w:rsidR="00D34C11">
        <w:rPr>
          <w:rFonts w:ascii="Calibri" w:eastAsiaTheme="minorHAnsi" w:hAnsi="Calibri" w:cs="Calibri"/>
          <w:sz w:val="22"/>
          <w:szCs w:val="22"/>
          <w:lang w:val="en-GB" w:eastAsia="en-US"/>
        </w:rPr>
        <w:t>a</w:t>
      </w:r>
      <w:r w:rsidR="00E37FD5">
        <w:rPr>
          <w:rFonts w:ascii="Calibri" w:eastAsiaTheme="minorHAnsi" w:hAnsi="Calibri" w:cs="Calibri"/>
          <w:sz w:val="22"/>
          <w:szCs w:val="22"/>
          <w:lang w:val="en-GB" w:eastAsia="en-US"/>
        </w:rPr>
        <w:t>cquisition.</w:t>
      </w:r>
    </w:p>
    <w:p w14:paraId="1A69A263" w14:textId="4062367E" w:rsidR="00130054" w:rsidRPr="005B22E8" w:rsidRDefault="00770EFF" w:rsidP="00944D5D">
      <w:pPr>
        <w:spacing w:before="240" w:line="276" w:lineRule="auto"/>
        <w:jc w:val="both"/>
        <w:rPr>
          <w:rFonts w:ascii="Calibri" w:eastAsiaTheme="minorHAnsi" w:hAnsi="Calibri" w:cs="Calibri"/>
          <w:b/>
          <w:bCs/>
          <w:sz w:val="22"/>
          <w:szCs w:val="22"/>
          <w:lang w:val="en-GB" w:eastAsia="en-US"/>
        </w:rPr>
      </w:pPr>
      <w:r w:rsidRPr="005B22E8">
        <w:rPr>
          <w:rFonts w:ascii="Calibri" w:eastAsiaTheme="minorHAnsi" w:hAnsi="Calibri" w:cs="Calibri"/>
          <w:b/>
          <w:bCs/>
          <w:sz w:val="22"/>
          <w:szCs w:val="22"/>
          <w:lang w:val="en-GB" w:eastAsia="en-US"/>
        </w:rPr>
        <w:t>Net profit</w:t>
      </w:r>
      <w:r w:rsidR="003A3B30">
        <w:rPr>
          <w:rFonts w:ascii="Calibri" w:eastAsiaTheme="minorHAnsi" w:hAnsi="Calibri" w:cs="Calibri"/>
          <w:b/>
          <w:bCs/>
          <w:sz w:val="22"/>
          <w:szCs w:val="22"/>
          <w:lang w:val="en-GB" w:eastAsia="en-US"/>
        </w:rPr>
        <w:t xml:space="preserve"> and </w:t>
      </w:r>
      <w:r w:rsidR="00594502">
        <w:rPr>
          <w:rFonts w:ascii="Calibri" w:eastAsiaTheme="minorHAnsi" w:hAnsi="Calibri" w:cs="Calibri"/>
          <w:b/>
          <w:bCs/>
          <w:sz w:val="22"/>
          <w:szCs w:val="22"/>
          <w:lang w:val="en-GB" w:eastAsia="en-US"/>
        </w:rPr>
        <w:t>Adjusted</w:t>
      </w:r>
      <w:r w:rsidR="003A3B30">
        <w:rPr>
          <w:rFonts w:ascii="Calibri" w:eastAsiaTheme="minorHAnsi" w:hAnsi="Calibri" w:cs="Calibri"/>
          <w:b/>
          <w:bCs/>
          <w:sz w:val="22"/>
          <w:szCs w:val="22"/>
          <w:lang w:val="en-GB" w:eastAsia="en-US"/>
        </w:rPr>
        <w:t xml:space="preserve"> net profit</w:t>
      </w:r>
    </w:p>
    <w:p w14:paraId="571095CC" w14:textId="1AA6CCD6" w:rsidR="000D7C67" w:rsidRPr="00E3337F" w:rsidRDefault="00770EFF" w:rsidP="004056E8">
      <w:pPr>
        <w:spacing w:before="120" w:line="276" w:lineRule="auto"/>
        <w:jc w:val="both"/>
        <w:rPr>
          <w:rFonts w:ascii="Calibri" w:eastAsiaTheme="minorHAnsi" w:hAnsi="Calibri" w:cs="Calibri"/>
          <w:sz w:val="22"/>
          <w:szCs w:val="22"/>
          <w:lang w:val="en-GB" w:eastAsia="en-US"/>
        </w:rPr>
      </w:pPr>
      <w:r w:rsidRPr="00944D5D">
        <w:rPr>
          <w:rFonts w:ascii="Calibri" w:eastAsiaTheme="minorHAnsi" w:hAnsi="Calibri" w:cs="Calibri"/>
          <w:sz w:val="22"/>
          <w:szCs w:val="22"/>
          <w:lang w:val="en-GB" w:eastAsia="en-US"/>
        </w:rPr>
        <w:t xml:space="preserve">Profit for </w:t>
      </w:r>
      <w:r w:rsidR="00FF01F9" w:rsidRPr="00944D5D">
        <w:rPr>
          <w:rFonts w:ascii="Calibri" w:eastAsiaTheme="minorHAnsi" w:hAnsi="Calibri" w:cs="Calibri"/>
          <w:sz w:val="22"/>
          <w:szCs w:val="22"/>
          <w:lang w:val="en-GB" w:eastAsia="en-US"/>
        </w:rPr>
        <w:t>the period in</w:t>
      </w:r>
      <w:r w:rsidRPr="00944D5D">
        <w:rPr>
          <w:rFonts w:ascii="Calibri" w:eastAsiaTheme="minorHAnsi" w:hAnsi="Calibri" w:cs="Calibri"/>
          <w:sz w:val="22"/>
          <w:szCs w:val="22"/>
          <w:lang w:val="en-GB" w:eastAsia="en-US"/>
        </w:rPr>
        <w:t xml:space="preserve"> 2021 increased by </w:t>
      </w:r>
      <w:r w:rsidR="000B2E40" w:rsidRPr="00944D5D">
        <w:rPr>
          <w:rFonts w:ascii="Calibri" w:eastAsiaTheme="minorHAnsi" w:hAnsi="Calibri" w:cs="Calibri"/>
          <w:sz w:val="22"/>
          <w:szCs w:val="22"/>
          <w:lang w:val="en-GB" w:eastAsia="en-US"/>
        </w:rPr>
        <w:t>12.</w:t>
      </w:r>
      <w:r w:rsidR="00372586">
        <w:rPr>
          <w:rFonts w:ascii="Calibri" w:eastAsiaTheme="minorHAnsi" w:hAnsi="Calibri" w:cs="Calibri"/>
          <w:sz w:val="22"/>
          <w:szCs w:val="22"/>
          <w:lang w:val="en-GB" w:eastAsia="en-US"/>
        </w:rPr>
        <w:t>3</w:t>
      </w:r>
      <w:r w:rsidR="00DA5014" w:rsidRPr="00944D5D">
        <w:rPr>
          <w:rFonts w:ascii="Calibri" w:eastAsiaTheme="minorHAnsi" w:hAnsi="Calibri" w:cs="Calibri"/>
          <w:sz w:val="22"/>
          <w:szCs w:val="22"/>
          <w:lang w:val="en-GB" w:eastAsia="en-US"/>
        </w:rPr>
        <w:t>%</w:t>
      </w:r>
      <w:r w:rsidR="00FF01F9" w:rsidRPr="00944D5D">
        <w:rPr>
          <w:rFonts w:ascii="Calibri" w:eastAsiaTheme="minorHAnsi" w:hAnsi="Calibri" w:cs="Calibri"/>
          <w:sz w:val="22"/>
          <w:szCs w:val="22"/>
          <w:lang w:val="en-GB" w:eastAsia="en-US"/>
        </w:rPr>
        <w:t xml:space="preserve"> </w:t>
      </w:r>
      <w:r w:rsidRPr="00944D5D">
        <w:rPr>
          <w:rFonts w:ascii="Calibri" w:eastAsiaTheme="minorHAnsi" w:hAnsi="Calibri" w:cs="Calibri"/>
          <w:sz w:val="22"/>
          <w:szCs w:val="22"/>
          <w:lang w:val="en-GB" w:eastAsia="en-US"/>
        </w:rPr>
        <w:t xml:space="preserve">to CZK </w:t>
      </w:r>
      <w:r w:rsidR="000B2E40" w:rsidRPr="00944D5D">
        <w:rPr>
          <w:rFonts w:ascii="Calibri" w:eastAsiaTheme="minorHAnsi" w:hAnsi="Calibri" w:cs="Calibri"/>
          <w:sz w:val="22"/>
          <w:szCs w:val="22"/>
          <w:lang w:val="en-GB" w:eastAsia="en-US"/>
        </w:rPr>
        <w:t>760.</w:t>
      </w:r>
      <w:r w:rsidR="00372586">
        <w:rPr>
          <w:rFonts w:ascii="Calibri" w:eastAsiaTheme="minorHAnsi" w:hAnsi="Calibri" w:cs="Calibri"/>
          <w:sz w:val="22"/>
          <w:szCs w:val="22"/>
          <w:lang w:val="en-GB" w:eastAsia="en-US"/>
        </w:rPr>
        <w:t>0</w:t>
      </w:r>
      <w:r w:rsidRPr="00944D5D">
        <w:rPr>
          <w:rFonts w:ascii="Calibri" w:eastAsiaTheme="minorHAnsi" w:hAnsi="Calibri" w:cs="Calibri"/>
          <w:sz w:val="22"/>
          <w:szCs w:val="22"/>
          <w:lang w:val="en-GB" w:eastAsia="en-US"/>
        </w:rPr>
        <w:t xml:space="preserve"> million compared with 2020. </w:t>
      </w:r>
      <w:r w:rsidR="00D34C11" w:rsidRPr="00944D5D">
        <w:rPr>
          <w:rFonts w:ascii="Calibri" w:eastAsiaTheme="minorHAnsi" w:hAnsi="Calibri" w:cs="Calibri"/>
          <w:sz w:val="22"/>
          <w:szCs w:val="22"/>
          <w:lang w:val="en-GB" w:eastAsia="en-US"/>
        </w:rPr>
        <w:t>Adjusted</w:t>
      </w:r>
      <w:r w:rsidR="003A3B30" w:rsidRPr="00944D5D">
        <w:rPr>
          <w:rFonts w:ascii="Calibri" w:eastAsiaTheme="minorHAnsi" w:hAnsi="Calibri" w:cs="Calibri"/>
          <w:sz w:val="22"/>
          <w:szCs w:val="22"/>
          <w:lang w:val="en-GB" w:eastAsia="en-US"/>
        </w:rPr>
        <w:t xml:space="preserve"> net profit in 2021, adjusted by </w:t>
      </w:r>
      <w:r w:rsidR="00E3337F">
        <w:rPr>
          <w:rFonts w:ascii="Calibri" w:eastAsiaTheme="minorHAnsi" w:hAnsi="Calibri" w:cs="Calibri"/>
          <w:sz w:val="22"/>
          <w:szCs w:val="22"/>
          <w:lang w:val="en-GB" w:eastAsia="en-US"/>
        </w:rPr>
        <w:t xml:space="preserve">the </w:t>
      </w:r>
      <w:r w:rsidR="003A3B30" w:rsidRPr="00944D5D">
        <w:rPr>
          <w:rFonts w:ascii="Calibri" w:eastAsiaTheme="minorHAnsi" w:hAnsi="Calibri" w:cs="Calibri"/>
          <w:sz w:val="22"/>
          <w:szCs w:val="22"/>
          <w:lang w:val="en-GB" w:eastAsia="en-US"/>
        </w:rPr>
        <w:t>expenses related to the financi</w:t>
      </w:r>
      <w:r w:rsidR="00E3337F">
        <w:rPr>
          <w:rFonts w:ascii="Calibri" w:eastAsiaTheme="minorHAnsi" w:hAnsi="Calibri" w:cs="Calibri"/>
          <w:sz w:val="22"/>
          <w:szCs w:val="22"/>
          <w:lang w:val="en-GB" w:eastAsia="en-US"/>
        </w:rPr>
        <w:t>ng</w:t>
      </w:r>
      <w:r w:rsidR="003A3B30" w:rsidRPr="00944D5D">
        <w:rPr>
          <w:rFonts w:ascii="Calibri" w:eastAsiaTheme="minorHAnsi" w:hAnsi="Calibri" w:cs="Calibri"/>
          <w:sz w:val="22"/>
          <w:szCs w:val="22"/>
          <w:lang w:val="en-GB" w:eastAsia="en-US"/>
        </w:rPr>
        <w:t xml:space="preserve"> of the acquisition</w:t>
      </w:r>
      <w:r w:rsidR="00630BA7" w:rsidRPr="00944D5D">
        <w:rPr>
          <w:rFonts w:ascii="Calibri" w:eastAsiaTheme="minorHAnsi" w:hAnsi="Calibri" w:cs="Calibri"/>
          <w:sz w:val="22"/>
          <w:szCs w:val="22"/>
          <w:lang w:val="en-GB" w:eastAsia="en-US"/>
        </w:rPr>
        <w:t>, including equity earnout</w:t>
      </w:r>
      <w:r w:rsidR="003A3B30" w:rsidRPr="00944D5D">
        <w:rPr>
          <w:rFonts w:ascii="Calibri" w:eastAsiaTheme="minorHAnsi" w:hAnsi="Calibri" w:cs="Calibri"/>
          <w:sz w:val="22"/>
          <w:szCs w:val="22"/>
          <w:lang w:val="en-GB" w:eastAsia="en-US"/>
        </w:rPr>
        <w:t xml:space="preserve">, reached CZK </w:t>
      </w:r>
      <w:r w:rsidR="00D34C11" w:rsidRPr="00944D5D">
        <w:rPr>
          <w:rFonts w:ascii="Calibri" w:eastAsiaTheme="minorHAnsi" w:hAnsi="Calibri" w:cs="Calibri"/>
          <w:sz w:val="22"/>
          <w:szCs w:val="22"/>
          <w:lang w:val="en-GB" w:eastAsia="en-US"/>
        </w:rPr>
        <w:t xml:space="preserve">1,161.0 </w:t>
      </w:r>
      <w:r w:rsidR="003A3B30" w:rsidRPr="00944D5D">
        <w:rPr>
          <w:rFonts w:ascii="Calibri" w:eastAsiaTheme="minorHAnsi" w:hAnsi="Calibri" w:cs="Calibri"/>
          <w:sz w:val="22"/>
          <w:szCs w:val="22"/>
          <w:lang w:val="en-GB" w:eastAsia="en-US"/>
        </w:rPr>
        <w:t xml:space="preserve">million, which is </w:t>
      </w:r>
      <w:r w:rsidR="00D34C11" w:rsidRPr="00944D5D">
        <w:rPr>
          <w:rFonts w:ascii="Calibri" w:eastAsiaTheme="minorHAnsi" w:hAnsi="Calibri" w:cs="Calibri"/>
          <w:sz w:val="22"/>
          <w:szCs w:val="22"/>
          <w:lang w:val="en-GB" w:eastAsia="en-US"/>
        </w:rPr>
        <w:t>71.6</w:t>
      </w:r>
      <w:r w:rsidR="003A3B30" w:rsidRPr="00944D5D">
        <w:rPr>
          <w:rFonts w:ascii="Calibri" w:eastAsiaTheme="minorHAnsi" w:hAnsi="Calibri" w:cs="Calibri"/>
          <w:sz w:val="22"/>
          <w:szCs w:val="22"/>
          <w:lang w:val="en-GB" w:eastAsia="en-US"/>
        </w:rPr>
        <w:t>% more compared to 2020.</w:t>
      </w:r>
      <w:r w:rsidR="00630BA7">
        <w:rPr>
          <w:rFonts w:ascii="Calibri" w:eastAsiaTheme="minorHAnsi" w:hAnsi="Calibri" w:cs="Calibri"/>
          <w:sz w:val="22"/>
          <w:szCs w:val="22"/>
          <w:lang w:val="en-GB" w:eastAsia="en-US"/>
        </w:rPr>
        <w:t xml:space="preserve"> </w:t>
      </w:r>
    </w:p>
    <w:p w14:paraId="4CB0F353" w14:textId="5C0F6E8A" w:rsidR="00D73607" w:rsidRPr="005B22E8" w:rsidRDefault="00770EFF" w:rsidP="00944D5D">
      <w:pPr>
        <w:spacing w:before="240" w:line="276" w:lineRule="auto"/>
        <w:jc w:val="both"/>
        <w:rPr>
          <w:rFonts w:ascii="Calibri" w:eastAsiaTheme="minorHAnsi" w:hAnsi="Calibri" w:cs="Calibri"/>
          <w:b/>
          <w:bCs/>
          <w:sz w:val="22"/>
          <w:szCs w:val="22"/>
          <w:lang w:val="en-GB" w:eastAsia="en-US"/>
        </w:rPr>
      </w:pPr>
      <w:r w:rsidRPr="005B22E8">
        <w:rPr>
          <w:rFonts w:ascii="Calibri" w:eastAsiaTheme="minorHAnsi" w:hAnsi="Calibri" w:cs="Calibri"/>
          <w:b/>
          <w:bCs/>
          <w:sz w:val="22"/>
          <w:szCs w:val="22"/>
          <w:lang w:val="en-GB" w:eastAsia="en-US"/>
        </w:rPr>
        <w:t>Investments</w:t>
      </w:r>
    </w:p>
    <w:p w14:paraId="3406D39C" w14:textId="647964BC" w:rsidR="000D7C67" w:rsidRDefault="00770EFF" w:rsidP="004056E8">
      <w:pPr>
        <w:spacing w:before="120" w:line="276" w:lineRule="auto"/>
        <w:jc w:val="both"/>
        <w:rPr>
          <w:rFonts w:ascii="Calibri" w:eastAsiaTheme="minorHAnsi" w:hAnsi="Calibri" w:cs="Calibri"/>
          <w:sz w:val="22"/>
          <w:szCs w:val="22"/>
          <w:lang w:val="en-GB" w:eastAsia="en-US"/>
        </w:rPr>
      </w:pPr>
      <w:r w:rsidRPr="005B22E8">
        <w:rPr>
          <w:rFonts w:ascii="Calibri" w:eastAsiaTheme="minorHAnsi" w:hAnsi="Calibri" w:cs="Calibri"/>
          <w:sz w:val="22"/>
          <w:szCs w:val="22"/>
          <w:lang w:val="en-GB" w:eastAsia="en-US"/>
        </w:rPr>
        <w:t>The Group</w:t>
      </w:r>
      <w:r w:rsidR="00035D27">
        <w:rPr>
          <w:rFonts w:ascii="Calibri" w:eastAsiaTheme="minorHAnsi" w:hAnsi="Calibri" w:cs="Calibri"/>
          <w:sz w:val="22"/>
          <w:szCs w:val="22"/>
          <w:lang w:val="en-GB" w:eastAsia="en-US"/>
        </w:rPr>
        <w:t>’</w:t>
      </w:r>
      <w:r w:rsidRPr="005B22E8">
        <w:rPr>
          <w:rFonts w:ascii="Calibri" w:eastAsiaTheme="minorHAnsi" w:hAnsi="Calibri" w:cs="Calibri"/>
          <w:sz w:val="22"/>
          <w:szCs w:val="22"/>
          <w:lang w:val="en-GB" w:eastAsia="en-US"/>
        </w:rPr>
        <w:t xml:space="preserve">s cash capital expenditures were CZK </w:t>
      </w:r>
      <w:r w:rsidR="00372586">
        <w:rPr>
          <w:rFonts w:ascii="Calibri" w:eastAsiaTheme="minorHAnsi" w:hAnsi="Calibri" w:cs="Calibri"/>
          <w:sz w:val="22"/>
          <w:szCs w:val="22"/>
          <w:lang w:val="en-GB" w:eastAsia="en-US"/>
        </w:rPr>
        <w:t>651.9</w:t>
      </w:r>
      <w:r w:rsidRPr="005B22E8">
        <w:rPr>
          <w:rFonts w:ascii="Calibri" w:eastAsiaTheme="minorHAnsi" w:hAnsi="Calibri" w:cs="Calibri"/>
          <w:sz w:val="22"/>
          <w:szCs w:val="22"/>
          <w:lang w:val="en-GB" w:eastAsia="en-US"/>
        </w:rPr>
        <w:t xml:space="preserve"> million in 2021, </w:t>
      </w:r>
      <w:r w:rsidR="00FF01F9">
        <w:rPr>
          <w:rFonts w:ascii="Calibri" w:eastAsiaTheme="minorHAnsi" w:hAnsi="Calibri" w:cs="Calibri"/>
          <w:sz w:val="22"/>
          <w:szCs w:val="22"/>
          <w:lang w:val="en-GB" w:eastAsia="en-US"/>
        </w:rPr>
        <w:t xml:space="preserve">up </w:t>
      </w:r>
      <w:r w:rsidR="00E3337F">
        <w:rPr>
          <w:rFonts w:ascii="Calibri" w:eastAsiaTheme="minorHAnsi" w:hAnsi="Calibri" w:cs="Calibri"/>
          <w:sz w:val="22"/>
          <w:szCs w:val="22"/>
          <w:lang w:val="en-GB" w:eastAsia="en-US"/>
        </w:rPr>
        <w:t xml:space="preserve">by </w:t>
      </w:r>
      <w:r w:rsidR="00FF01F9">
        <w:rPr>
          <w:rFonts w:ascii="Calibri" w:eastAsiaTheme="minorHAnsi" w:hAnsi="Calibri" w:cs="Calibri"/>
          <w:sz w:val="22"/>
          <w:szCs w:val="22"/>
          <w:lang w:val="en-GB" w:eastAsia="en-US"/>
        </w:rPr>
        <w:t>9</w:t>
      </w:r>
      <w:r w:rsidR="00372586">
        <w:rPr>
          <w:rFonts w:ascii="Calibri" w:eastAsiaTheme="minorHAnsi" w:hAnsi="Calibri" w:cs="Calibri"/>
          <w:sz w:val="22"/>
          <w:szCs w:val="22"/>
          <w:lang w:val="en-GB" w:eastAsia="en-US"/>
        </w:rPr>
        <w:t>8.1</w:t>
      </w:r>
      <w:r w:rsidR="00FF01F9">
        <w:rPr>
          <w:rFonts w:ascii="Calibri" w:eastAsiaTheme="minorHAnsi" w:hAnsi="Calibri" w:cs="Calibri"/>
          <w:sz w:val="22"/>
          <w:szCs w:val="22"/>
          <w:lang w:val="en-GB" w:eastAsia="en-US"/>
        </w:rPr>
        <w:t xml:space="preserve">% y-o-y and </w:t>
      </w:r>
      <w:r w:rsidRPr="005B22E8">
        <w:rPr>
          <w:rFonts w:ascii="Calibri" w:eastAsiaTheme="minorHAnsi" w:hAnsi="Calibri" w:cs="Calibri"/>
          <w:sz w:val="22"/>
          <w:szCs w:val="22"/>
          <w:lang w:val="en-GB" w:eastAsia="en-US"/>
        </w:rPr>
        <w:t xml:space="preserve">represent </w:t>
      </w:r>
      <w:r w:rsidR="00FF01F9">
        <w:rPr>
          <w:rFonts w:ascii="Calibri" w:eastAsiaTheme="minorHAnsi" w:hAnsi="Calibri" w:cs="Calibri"/>
          <w:sz w:val="22"/>
          <w:szCs w:val="22"/>
          <w:lang w:val="en-GB" w:eastAsia="en-US"/>
        </w:rPr>
        <w:t>6</w:t>
      </w:r>
      <w:r w:rsidR="00372586">
        <w:rPr>
          <w:rFonts w:ascii="Calibri" w:eastAsiaTheme="minorHAnsi" w:hAnsi="Calibri" w:cs="Calibri"/>
          <w:sz w:val="22"/>
          <w:szCs w:val="22"/>
          <w:lang w:val="en-GB" w:eastAsia="en-US"/>
        </w:rPr>
        <w:t>.1</w:t>
      </w:r>
      <w:r w:rsidRPr="005B22E8">
        <w:rPr>
          <w:rFonts w:ascii="Calibri" w:eastAsiaTheme="minorHAnsi" w:hAnsi="Calibri" w:cs="Calibri"/>
          <w:sz w:val="22"/>
          <w:szCs w:val="22"/>
          <w:lang w:val="en-GB" w:eastAsia="en-US"/>
        </w:rPr>
        <w:t>% of total revenues in this period, in line with the guidance (5</w:t>
      </w:r>
      <w:r w:rsidR="004D59EE">
        <w:rPr>
          <w:rFonts w:ascii="Calibri" w:eastAsiaTheme="minorHAnsi" w:hAnsi="Calibri" w:cs="Calibri"/>
          <w:sz w:val="22"/>
          <w:szCs w:val="22"/>
          <w:lang w:val="en-GB" w:eastAsia="en-US"/>
        </w:rPr>
        <w:t>–</w:t>
      </w:r>
      <w:r w:rsidRPr="005B22E8">
        <w:rPr>
          <w:rFonts w:ascii="Calibri" w:eastAsiaTheme="minorHAnsi" w:hAnsi="Calibri" w:cs="Calibri"/>
          <w:sz w:val="22"/>
          <w:szCs w:val="22"/>
          <w:lang w:val="en-GB" w:eastAsia="en-US"/>
        </w:rPr>
        <w:t>7% of 2021 revenues). The capital expenditures were primarily related to improvements in the Group</w:t>
      </w:r>
      <w:r w:rsidR="00035D27">
        <w:rPr>
          <w:rFonts w:ascii="Calibri" w:eastAsiaTheme="minorHAnsi" w:hAnsi="Calibri" w:cs="Calibri"/>
          <w:sz w:val="22"/>
          <w:szCs w:val="22"/>
          <w:lang w:val="en-GB" w:eastAsia="en-US"/>
        </w:rPr>
        <w:t>’</w:t>
      </w:r>
      <w:r w:rsidRPr="005B22E8">
        <w:rPr>
          <w:rFonts w:ascii="Calibri" w:eastAsiaTheme="minorHAnsi" w:hAnsi="Calibri" w:cs="Calibri"/>
          <w:sz w:val="22"/>
          <w:szCs w:val="22"/>
          <w:lang w:val="en-GB" w:eastAsia="en-US"/>
        </w:rPr>
        <w:t>s production machinery and capacity</w:t>
      </w:r>
      <w:r w:rsidR="00FF01F9">
        <w:rPr>
          <w:rFonts w:ascii="Calibri" w:eastAsiaTheme="minorHAnsi" w:hAnsi="Calibri" w:cs="Calibri"/>
          <w:sz w:val="22"/>
          <w:szCs w:val="22"/>
          <w:lang w:val="en-GB" w:eastAsia="en-US"/>
        </w:rPr>
        <w:t xml:space="preserve"> and majority was realized </w:t>
      </w:r>
      <w:bookmarkStart w:id="3" w:name="_Hlk98914523"/>
      <w:r w:rsidR="00FF01F9">
        <w:rPr>
          <w:rFonts w:ascii="Calibri" w:eastAsiaTheme="minorHAnsi" w:hAnsi="Calibri" w:cs="Calibri"/>
          <w:sz w:val="22"/>
          <w:szCs w:val="22"/>
          <w:lang w:val="en-GB" w:eastAsia="en-US"/>
        </w:rPr>
        <w:t xml:space="preserve">in the production plant </w:t>
      </w:r>
      <w:bookmarkEnd w:id="3"/>
      <w:r w:rsidR="00E333B7">
        <w:rPr>
          <w:rFonts w:ascii="Calibri" w:eastAsiaTheme="minorHAnsi" w:hAnsi="Calibri" w:cs="Calibri"/>
          <w:sz w:val="22"/>
          <w:szCs w:val="22"/>
          <w:lang w:val="en-GB" w:eastAsia="en-US"/>
        </w:rPr>
        <w:t xml:space="preserve">based </w:t>
      </w:r>
      <w:r w:rsidR="00FF01F9">
        <w:rPr>
          <w:rFonts w:ascii="Calibri" w:eastAsiaTheme="minorHAnsi" w:hAnsi="Calibri" w:cs="Calibri"/>
          <w:sz w:val="22"/>
          <w:szCs w:val="22"/>
          <w:lang w:val="en-GB" w:eastAsia="en-US"/>
        </w:rPr>
        <w:t>in the Czech Republic.</w:t>
      </w:r>
    </w:p>
    <w:p w14:paraId="26E5DD53" w14:textId="17169C43" w:rsidR="000D7C67" w:rsidRDefault="00B92949" w:rsidP="00944D5D">
      <w:pPr>
        <w:spacing w:before="240" w:line="276" w:lineRule="auto"/>
        <w:jc w:val="both"/>
        <w:rPr>
          <w:rFonts w:ascii="Calibri" w:eastAsiaTheme="minorHAnsi" w:hAnsi="Calibri" w:cs="Calibri"/>
          <w:b/>
          <w:bCs/>
          <w:sz w:val="22"/>
          <w:szCs w:val="22"/>
          <w:lang w:val="en-GB" w:eastAsia="en-US"/>
        </w:rPr>
      </w:pPr>
      <w:r>
        <w:rPr>
          <w:rFonts w:ascii="Calibri" w:eastAsiaTheme="minorHAnsi" w:hAnsi="Calibri" w:cs="Calibri"/>
          <w:b/>
          <w:bCs/>
          <w:sz w:val="22"/>
          <w:szCs w:val="22"/>
          <w:lang w:val="en-GB" w:eastAsia="en-US"/>
        </w:rPr>
        <w:t xml:space="preserve">The </w:t>
      </w:r>
      <w:r w:rsidRPr="005B22E8">
        <w:rPr>
          <w:rFonts w:ascii="Calibri" w:eastAsiaTheme="minorHAnsi" w:hAnsi="Calibri" w:cs="Calibri"/>
          <w:b/>
          <w:bCs/>
          <w:sz w:val="22"/>
          <w:szCs w:val="22"/>
          <w:lang w:val="en-GB" w:eastAsia="en-US"/>
        </w:rPr>
        <w:t>202</w:t>
      </w:r>
      <w:r>
        <w:rPr>
          <w:rFonts w:ascii="Calibri" w:eastAsiaTheme="minorHAnsi" w:hAnsi="Calibri" w:cs="Calibri"/>
          <w:b/>
          <w:bCs/>
          <w:sz w:val="22"/>
          <w:szCs w:val="22"/>
          <w:lang w:val="en-GB" w:eastAsia="en-US"/>
        </w:rPr>
        <w:t>2</w:t>
      </w:r>
      <w:r w:rsidRPr="005B22E8">
        <w:rPr>
          <w:rFonts w:ascii="Calibri" w:eastAsiaTheme="minorHAnsi" w:hAnsi="Calibri" w:cs="Calibri"/>
          <w:b/>
          <w:bCs/>
          <w:sz w:val="22"/>
          <w:szCs w:val="22"/>
          <w:lang w:val="en-GB" w:eastAsia="en-US"/>
        </w:rPr>
        <w:t xml:space="preserve"> </w:t>
      </w:r>
      <w:r>
        <w:rPr>
          <w:rFonts w:ascii="Calibri" w:eastAsiaTheme="minorHAnsi" w:hAnsi="Calibri" w:cs="Calibri"/>
          <w:b/>
          <w:bCs/>
          <w:sz w:val="22"/>
          <w:szCs w:val="22"/>
          <w:lang w:val="en-GB" w:eastAsia="en-US"/>
        </w:rPr>
        <w:t xml:space="preserve">outlook and </w:t>
      </w:r>
      <w:r w:rsidR="00770EFF" w:rsidRPr="005B22E8">
        <w:rPr>
          <w:rFonts w:ascii="Calibri" w:eastAsiaTheme="minorHAnsi" w:hAnsi="Calibri" w:cs="Calibri"/>
          <w:b/>
          <w:bCs/>
          <w:sz w:val="22"/>
          <w:szCs w:val="22"/>
          <w:lang w:val="en-GB" w:eastAsia="en-US"/>
        </w:rPr>
        <w:t>guidance</w:t>
      </w:r>
    </w:p>
    <w:p w14:paraId="5ABEBCB1" w14:textId="54857782" w:rsidR="00F52064" w:rsidRDefault="008C207E" w:rsidP="004056E8">
      <w:pPr>
        <w:spacing w:before="120" w:line="276" w:lineRule="auto"/>
        <w:jc w:val="both"/>
        <w:rPr>
          <w:rFonts w:ascii="Calibri" w:eastAsiaTheme="minorHAnsi" w:hAnsi="Calibri" w:cs="Calibri"/>
          <w:sz w:val="22"/>
          <w:szCs w:val="22"/>
          <w:lang w:val="en-GB" w:eastAsia="en-US"/>
        </w:rPr>
      </w:pPr>
      <w:r w:rsidRPr="00017E7F">
        <w:rPr>
          <w:rFonts w:ascii="Calibri" w:eastAsiaTheme="minorHAnsi" w:hAnsi="Calibri" w:cs="Calibri"/>
          <w:sz w:val="22"/>
          <w:szCs w:val="22"/>
          <w:lang w:val="en-GB" w:eastAsia="en-US"/>
        </w:rPr>
        <w:t>T</w:t>
      </w:r>
      <w:r w:rsidR="00770EFF" w:rsidRPr="00017E7F">
        <w:rPr>
          <w:rFonts w:ascii="Calibri" w:eastAsiaTheme="minorHAnsi" w:hAnsi="Calibri" w:cs="Calibri"/>
          <w:sz w:val="22"/>
          <w:szCs w:val="22"/>
          <w:lang w:val="en-GB" w:eastAsia="en-US"/>
        </w:rPr>
        <w:t>he Group</w:t>
      </w:r>
      <w:r w:rsidR="00035D27" w:rsidRPr="00017E7F">
        <w:rPr>
          <w:rFonts w:ascii="Calibri" w:eastAsiaTheme="minorHAnsi" w:hAnsi="Calibri" w:cs="Calibri"/>
          <w:sz w:val="22"/>
          <w:szCs w:val="22"/>
          <w:lang w:val="en-GB" w:eastAsia="en-US"/>
        </w:rPr>
        <w:t>’</w:t>
      </w:r>
      <w:r w:rsidR="00770EFF" w:rsidRPr="00017E7F">
        <w:rPr>
          <w:rFonts w:ascii="Calibri" w:eastAsiaTheme="minorHAnsi" w:hAnsi="Calibri" w:cs="Calibri"/>
          <w:sz w:val="22"/>
          <w:szCs w:val="22"/>
          <w:lang w:val="en-GB" w:eastAsia="en-US"/>
        </w:rPr>
        <w:t xml:space="preserve">s management expects that the total revenues </w:t>
      </w:r>
      <w:r w:rsidRPr="00017E7F">
        <w:rPr>
          <w:rFonts w:ascii="Calibri" w:eastAsiaTheme="minorHAnsi" w:hAnsi="Calibri" w:cs="Calibri"/>
          <w:sz w:val="22"/>
          <w:szCs w:val="22"/>
          <w:lang w:val="en-GB" w:eastAsia="en-US"/>
        </w:rPr>
        <w:t>could reach</w:t>
      </w:r>
      <w:r w:rsidR="00BE240E" w:rsidRPr="00017E7F">
        <w:rPr>
          <w:rFonts w:ascii="Calibri" w:eastAsiaTheme="minorHAnsi" w:hAnsi="Calibri" w:cs="Calibri"/>
          <w:sz w:val="22"/>
          <w:szCs w:val="22"/>
          <w:lang w:val="en-GB" w:eastAsia="en-US"/>
        </w:rPr>
        <w:t xml:space="preserve"> </w:t>
      </w:r>
      <w:r w:rsidR="00770EFF" w:rsidRPr="00017E7F">
        <w:rPr>
          <w:rFonts w:ascii="Calibri" w:eastAsiaTheme="minorHAnsi" w:hAnsi="Calibri" w:cs="Calibri"/>
          <w:b/>
          <w:bCs/>
          <w:sz w:val="22"/>
          <w:szCs w:val="22"/>
          <w:lang w:val="en-GB" w:eastAsia="en-US"/>
        </w:rPr>
        <w:t xml:space="preserve">CZK </w:t>
      </w:r>
      <w:r w:rsidRPr="00017E7F">
        <w:rPr>
          <w:rFonts w:ascii="Calibri" w:eastAsiaTheme="minorHAnsi" w:hAnsi="Calibri" w:cs="Calibri"/>
          <w:b/>
          <w:bCs/>
          <w:sz w:val="22"/>
          <w:szCs w:val="22"/>
          <w:lang w:val="en-GB" w:eastAsia="en-US"/>
        </w:rPr>
        <w:t>14.</w:t>
      </w:r>
      <w:r w:rsidR="008B3C7A" w:rsidRPr="00017E7F">
        <w:rPr>
          <w:rFonts w:ascii="Calibri" w:eastAsiaTheme="minorHAnsi" w:hAnsi="Calibri" w:cs="Calibri"/>
          <w:b/>
          <w:bCs/>
          <w:sz w:val="22"/>
          <w:szCs w:val="22"/>
          <w:lang w:val="en-GB" w:eastAsia="en-US"/>
        </w:rPr>
        <w:t>4</w:t>
      </w:r>
      <w:r w:rsidR="004D59EE">
        <w:rPr>
          <w:rFonts w:ascii="Calibri" w:eastAsiaTheme="minorHAnsi" w:hAnsi="Calibri" w:cs="Calibri"/>
          <w:b/>
          <w:bCs/>
          <w:sz w:val="22"/>
          <w:szCs w:val="22"/>
          <w:lang w:val="en-GB" w:eastAsia="en-US"/>
        </w:rPr>
        <w:t>–</w:t>
      </w:r>
      <w:r w:rsidRPr="00017E7F">
        <w:rPr>
          <w:rFonts w:ascii="Calibri" w:eastAsiaTheme="minorHAnsi" w:hAnsi="Calibri" w:cs="Calibri"/>
          <w:b/>
          <w:bCs/>
          <w:sz w:val="22"/>
          <w:szCs w:val="22"/>
          <w:lang w:val="en-GB" w:eastAsia="en-US"/>
        </w:rPr>
        <w:t>14.</w:t>
      </w:r>
      <w:r w:rsidR="008B3C7A" w:rsidRPr="00017E7F">
        <w:rPr>
          <w:rFonts w:ascii="Calibri" w:eastAsiaTheme="minorHAnsi" w:hAnsi="Calibri" w:cs="Calibri"/>
          <w:b/>
          <w:bCs/>
          <w:sz w:val="22"/>
          <w:szCs w:val="22"/>
          <w:lang w:val="en-GB" w:eastAsia="en-US"/>
        </w:rPr>
        <w:t>8</w:t>
      </w:r>
      <w:r w:rsidR="00770EFF" w:rsidRPr="00017E7F">
        <w:rPr>
          <w:rFonts w:ascii="Calibri" w:eastAsiaTheme="minorHAnsi" w:hAnsi="Calibri" w:cs="Calibri"/>
          <w:b/>
          <w:bCs/>
          <w:sz w:val="22"/>
          <w:szCs w:val="22"/>
          <w:lang w:val="en-GB" w:eastAsia="en-US"/>
        </w:rPr>
        <w:t xml:space="preserve"> billion</w:t>
      </w:r>
      <w:r w:rsidR="00770EFF" w:rsidRPr="00017E7F">
        <w:rPr>
          <w:rFonts w:ascii="Calibri" w:eastAsiaTheme="minorHAnsi" w:hAnsi="Calibri" w:cs="Calibri"/>
          <w:sz w:val="22"/>
          <w:szCs w:val="22"/>
          <w:lang w:val="en-GB" w:eastAsia="en-US"/>
        </w:rPr>
        <w:t xml:space="preserve"> in 202</w:t>
      </w:r>
      <w:r w:rsidRPr="00017E7F">
        <w:rPr>
          <w:rFonts w:ascii="Calibri" w:eastAsiaTheme="minorHAnsi" w:hAnsi="Calibri" w:cs="Calibri"/>
          <w:sz w:val="22"/>
          <w:szCs w:val="22"/>
          <w:lang w:val="en-GB" w:eastAsia="en-US"/>
        </w:rPr>
        <w:t>2</w:t>
      </w:r>
      <w:r w:rsidR="009049E6">
        <w:rPr>
          <w:rFonts w:ascii="Calibri" w:eastAsiaTheme="minorHAnsi" w:hAnsi="Calibri" w:cs="Calibri"/>
          <w:sz w:val="22"/>
          <w:szCs w:val="22"/>
          <w:lang w:val="en-GB" w:eastAsia="en-US"/>
        </w:rPr>
        <w:t>,</w:t>
      </w:r>
      <w:r w:rsidRPr="00017E7F">
        <w:rPr>
          <w:rFonts w:ascii="Calibri" w:eastAsiaTheme="minorHAnsi" w:hAnsi="Calibri" w:cs="Calibri"/>
          <w:sz w:val="22"/>
          <w:szCs w:val="22"/>
          <w:lang w:val="en-GB" w:eastAsia="en-US"/>
        </w:rPr>
        <w:t xml:space="preserve"> which represents an increase of </w:t>
      </w:r>
      <w:r w:rsidR="00017E7F" w:rsidRPr="00017E7F">
        <w:rPr>
          <w:rFonts w:ascii="Calibri" w:eastAsiaTheme="minorHAnsi" w:hAnsi="Calibri" w:cs="Calibri"/>
          <w:sz w:val="22"/>
          <w:szCs w:val="22"/>
          <w:lang w:val="en-GB" w:eastAsia="en-US"/>
        </w:rPr>
        <w:t>35</w:t>
      </w:r>
      <w:r w:rsidR="004D59EE">
        <w:rPr>
          <w:rFonts w:ascii="Calibri" w:eastAsiaTheme="minorHAnsi" w:hAnsi="Calibri" w:cs="Calibri"/>
          <w:sz w:val="22"/>
          <w:szCs w:val="22"/>
          <w:lang w:val="en-GB" w:eastAsia="en-US"/>
        </w:rPr>
        <w:t>–</w:t>
      </w:r>
      <w:r w:rsidR="00017E7F" w:rsidRPr="00017E7F">
        <w:rPr>
          <w:rFonts w:ascii="Calibri" w:eastAsiaTheme="minorHAnsi" w:hAnsi="Calibri" w:cs="Calibri"/>
          <w:sz w:val="22"/>
          <w:szCs w:val="22"/>
          <w:lang w:val="en-GB" w:eastAsia="en-US"/>
        </w:rPr>
        <w:t>39</w:t>
      </w:r>
      <w:r w:rsidRPr="00017E7F">
        <w:rPr>
          <w:rFonts w:ascii="Calibri" w:eastAsiaTheme="minorHAnsi" w:hAnsi="Calibri" w:cs="Calibri"/>
          <w:sz w:val="22"/>
          <w:szCs w:val="22"/>
          <w:lang w:val="en-GB" w:eastAsia="en-US"/>
        </w:rPr>
        <w:t xml:space="preserve">% </w:t>
      </w:r>
      <w:r w:rsidR="009049E6">
        <w:rPr>
          <w:rFonts w:ascii="Calibri" w:eastAsiaTheme="minorHAnsi" w:hAnsi="Calibri" w:cs="Calibri"/>
          <w:sz w:val="22"/>
          <w:szCs w:val="22"/>
          <w:lang w:val="en-GB" w:eastAsia="en-US"/>
        </w:rPr>
        <w:t>when</w:t>
      </w:r>
      <w:r w:rsidRPr="00017E7F">
        <w:rPr>
          <w:rFonts w:ascii="Calibri" w:eastAsiaTheme="minorHAnsi" w:hAnsi="Calibri" w:cs="Calibri"/>
          <w:sz w:val="22"/>
          <w:szCs w:val="22"/>
          <w:lang w:val="en-GB" w:eastAsia="en-US"/>
        </w:rPr>
        <w:t xml:space="preserve"> compared with total </w:t>
      </w:r>
      <w:r w:rsidR="008A5343">
        <w:rPr>
          <w:rFonts w:ascii="Calibri" w:eastAsiaTheme="minorHAnsi" w:hAnsi="Calibri" w:cs="Calibri"/>
          <w:sz w:val="22"/>
          <w:szCs w:val="22"/>
          <w:lang w:val="en-GB" w:eastAsia="en-US"/>
        </w:rPr>
        <w:t xml:space="preserve">consolidated </w:t>
      </w:r>
      <w:r w:rsidRPr="00017E7F">
        <w:rPr>
          <w:rFonts w:ascii="Calibri" w:eastAsiaTheme="minorHAnsi" w:hAnsi="Calibri" w:cs="Calibri"/>
          <w:sz w:val="22"/>
          <w:szCs w:val="22"/>
          <w:lang w:val="en-GB" w:eastAsia="en-US"/>
        </w:rPr>
        <w:t>revenues achieved in 2021</w:t>
      </w:r>
      <w:r w:rsidR="00770EFF" w:rsidRPr="00017E7F">
        <w:rPr>
          <w:rFonts w:ascii="Calibri" w:eastAsiaTheme="minorHAnsi" w:hAnsi="Calibri" w:cs="Calibri"/>
          <w:sz w:val="22"/>
          <w:szCs w:val="22"/>
          <w:lang w:val="en-GB" w:eastAsia="en-US"/>
        </w:rPr>
        <w:t xml:space="preserve">. </w:t>
      </w:r>
      <w:r w:rsidRPr="00017E7F">
        <w:rPr>
          <w:rFonts w:ascii="Calibri" w:eastAsiaTheme="minorHAnsi" w:hAnsi="Calibri" w:cs="Calibri"/>
          <w:sz w:val="22"/>
          <w:szCs w:val="22"/>
          <w:lang w:val="en-GB" w:eastAsia="en-US"/>
        </w:rPr>
        <w:t>The</w:t>
      </w:r>
      <w:r w:rsidR="00BE240E" w:rsidRPr="00017E7F">
        <w:rPr>
          <w:rFonts w:ascii="Calibri" w:eastAsiaTheme="minorHAnsi" w:hAnsi="Calibri" w:cs="Calibri"/>
          <w:sz w:val="22"/>
          <w:szCs w:val="22"/>
          <w:lang w:val="en-GB" w:eastAsia="en-US"/>
        </w:rPr>
        <w:t xml:space="preserve"> expected EBITDA</w:t>
      </w:r>
      <w:r w:rsidRPr="00017E7F">
        <w:rPr>
          <w:rFonts w:ascii="Calibri" w:eastAsiaTheme="minorHAnsi" w:hAnsi="Calibri" w:cs="Calibri"/>
          <w:sz w:val="22"/>
          <w:szCs w:val="22"/>
          <w:lang w:val="en-GB" w:eastAsia="en-US"/>
        </w:rPr>
        <w:t xml:space="preserve"> </w:t>
      </w:r>
      <w:r w:rsidR="00BE240E" w:rsidRPr="00017E7F">
        <w:rPr>
          <w:rFonts w:ascii="Calibri" w:eastAsiaTheme="minorHAnsi" w:hAnsi="Calibri" w:cs="Calibri"/>
          <w:sz w:val="22"/>
          <w:szCs w:val="22"/>
          <w:lang w:val="en-GB" w:eastAsia="en-US"/>
        </w:rPr>
        <w:t xml:space="preserve">could reach </w:t>
      </w:r>
      <w:r w:rsidR="00BE240E" w:rsidRPr="00017E7F">
        <w:rPr>
          <w:rFonts w:ascii="Calibri" w:eastAsiaTheme="minorHAnsi" w:hAnsi="Calibri" w:cs="Calibri"/>
          <w:b/>
          <w:bCs/>
          <w:sz w:val="22"/>
          <w:szCs w:val="22"/>
          <w:lang w:val="en-GB" w:eastAsia="en-US"/>
        </w:rPr>
        <w:t xml:space="preserve">CZK </w:t>
      </w:r>
      <w:r w:rsidR="002E290B" w:rsidRPr="00017E7F">
        <w:rPr>
          <w:rFonts w:ascii="Calibri" w:eastAsiaTheme="minorHAnsi" w:hAnsi="Calibri" w:cs="Calibri"/>
          <w:b/>
          <w:bCs/>
          <w:sz w:val="22"/>
          <w:szCs w:val="22"/>
          <w:lang w:val="en-GB" w:eastAsia="en-US"/>
        </w:rPr>
        <w:t>3</w:t>
      </w:r>
      <w:r w:rsidRPr="00017E7F">
        <w:rPr>
          <w:rFonts w:ascii="Calibri" w:eastAsiaTheme="minorHAnsi" w:hAnsi="Calibri" w:cs="Calibri"/>
          <w:b/>
          <w:bCs/>
          <w:sz w:val="22"/>
          <w:szCs w:val="22"/>
          <w:lang w:val="en-GB" w:eastAsia="en-US"/>
        </w:rPr>
        <w:t>.</w:t>
      </w:r>
      <w:r w:rsidR="002E290B" w:rsidRPr="00017E7F">
        <w:rPr>
          <w:rFonts w:ascii="Calibri" w:eastAsiaTheme="minorHAnsi" w:hAnsi="Calibri" w:cs="Calibri"/>
          <w:b/>
          <w:bCs/>
          <w:sz w:val="22"/>
          <w:szCs w:val="22"/>
          <w:lang w:val="en-GB" w:eastAsia="en-US"/>
        </w:rPr>
        <w:t>0</w:t>
      </w:r>
      <w:r w:rsidR="004D59EE">
        <w:rPr>
          <w:rFonts w:ascii="Calibri" w:eastAsiaTheme="minorHAnsi" w:hAnsi="Calibri" w:cs="Calibri"/>
          <w:b/>
          <w:bCs/>
          <w:sz w:val="22"/>
          <w:szCs w:val="22"/>
          <w:lang w:val="en-GB" w:eastAsia="en-US"/>
        </w:rPr>
        <w:t>–</w:t>
      </w:r>
      <w:r w:rsidRPr="00017E7F">
        <w:rPr>
          <w:rFonts w:ascii="Calibri" w:eastAsiaTheme="minorHAnsi" w:hAnsi="Calibri" w:cs="Calibri"/>
          <w:b/>
          <w:bCs/>
          <w:sz w:val="22"/>
          <w:szCs w:val="22"/>
          <w:lang w:val="en-GB" w:eastAsia="en-US"/>
        </w:rPr>
        <w:t>3.</w:t>
      </w:r>
      <w:r w:rsidR="002E290B" w:rsidRPr="00017E7F">
        <w:rPr>
          <w:rFonts w:ascii="Calibri" w:eastAsiaTheme="minorHAnsi" w:hAnsi="Calibri" w:cs="Calibri"/>
          <w:b/>
          <w:bCs/>
          <w:sz w:val="22"/>
          <w:szCs w:val="22"/>
          <w:lang w:val="en-GB" w:eastAsia="en-US"/>
        </w:rPr>
        <w:t>3</w:t>
      </w:r>
      <w:r w:rsidR="00BE240E" w:rsidRPr="00017E7F">
        <w:rPr>
          <w:rFonts w:ascii="Calibri" w:eastAsiaTheme="minorHAnsi" w:hAnsi="Calibri" w:cs="Calibri"/>
          <w:b/>
          <w:bCs/>
          <w:sz w:val="22"/>
          <w:szCs w:val="22"/>
          <w:lang w:val="en-GB" w:eastAsia="en-US"/>
        </w:rPr>
        <w:t xml:space="preserve"> billion in 202</w:t>
      </w:r>
      <w:r w:rsidRPr="00017E7F">
        <w:rPr>
          <w:rFonts w:ascii="Calibri" w:eastAsiaTheme="minorHAnsi" w:hAnsi="Calibri" w:cs="Calibri"/>
          <w:b/>
          <w:bCs/>
          <w:sz w:val="22"/>
          <w:szCs w:val="22"/>
          <w:lang w:val="en-GB" w:eastAsia="en-US"/>
        </w:rPr>
        <w:t>2</w:t>
      </w:r>
      <w:r w:rsidR="009049E6">
        <w:rPr>
          <w:rFonts w:ascii="Calibri" w:eastAsiaTheme="minorHAnsi" w:hAnsi="Calibri" w:cs="Calibri"/>
          <w:sz w:val="22"/>
          <w:szCs w:val="22"/>
          <w:lang w:val="en-GB" w:eastAsia="en-US"/>
        </w:rPr>
        <w:t>,</w:t>
      </w:r>
      <w:r w:rsidRPr="00017E7F">
        <w:rPr>
          <w:rFonts w:ascii="Calibri" w:eastAsiaTheme="minorHAnsi" w:hAnsi="Calibri" w:cs="Calibri"/>
          <w:sz w:val="22"/>
          <w:szCs w:val="22"/>
          <w:lang w:val="en-GB" w:eastAsia="en-US"/>
        </w:rPr>
        <w:t xml:space="preserve"> which represent</w:t>
      </w:r>
      <w:r w:rsidR="009049E6">
        <w:rPr>
          <w:rFonts w:ascii="Calibri" w:eastAsiaTheme="minorHAnsi" w:hAnsi="Calibri" w:cs="Calibri"/>
          <w:sz w:val="22"/>
          <w:szCs w:val="22"/>
          <w:lang w:val="en-GB" w:eastAsia="en-US"/>
        </w:rPr>
        <w:t>s</w:t>
      </w:r>
      <w:r w:rsidRPr="00017E7F">
        <w:rPr>
          <w:rFonts w:ascii="Calibri" w:eastAsiaTheme="minorHAnsi" w:hAnsi="Calibri" w:cs="Calibri"/>
          <w:sz w:val="22"/>
          <w:szCs w:val="22"/>
          <w:lang w:val="en-GB" w:eastAsia="en-US"/>
        </w:rPr>
        <w:t xml:space="preserve"> an increase of </w:t>
      </w:r>
      <w:r w:rsidR="008E0C5A" w:rsidRPr="00017E7F">
        <w:rPr>
          <w:rFonts w:ascii="Calibri" w:eastAsiaTheme="minorHAnsi" w:hAnsi="Calibri" w:cs="Calibri"/>
          <w:sz w:val="22"/>
          <w:szCs w:val="22"/>
          <w:lang w:val="en-GB" w:eastAsia="en-US"/>
        </w:rPr>
        <w:t>36</w:t>
      </w:r>
      <w:r w:rsidR="004D59EE">
        <w:rPr>
          <w:rFonts w:ascii="Calibri" w:eastAsiaTheme="minorHAnsi" w:hAnsi="Calibri" w:cs="Calibri"/>
          <w:sz w:val="22"/>
          <w:szCs w:val="22"/>
          <w:lang w:val="en-GB" w:eastAsia="en-US"/>
        </w:rPr>
        <w:t>–</w:t>
      </w:r>
      <w:r w:rsidR="00F02A7A">
        <w:rPr>
          <w:rFonts w:ascii="Calibri" w:eastAsiaTheme="minorHAnsi" w:hAnsi="Calibri" w:cs="Calibri"/>
          <w:sz w:val="22"/>
          <w:szCs w:val="22"/>
          <w:lang w:val="en-GB" w:eastAsia="en-US"/>
        </w:rPr>
        <w:t>50</w:t>
      </w:r>
      <w:r w:rsidRPr="00017E7F">
        <w:rPr>
          <w:rFonts w:ascii="Calibri" w:eastAsiaTheme="minorHAnsi" w:hAnsi="Calibri" w:cs="Calibri"/>
          <w:sz w:val="22"/>
          <w:szCs w:val="22"/>
          <w:lang w:val="en-GB" w:eastAsia="en-US"/>
        </w:rPr>
        <w:t xml:space="preserve">% </w:t>
      </w:r>
      <w:r w:rsidR="009049E6">
        <w:rPr>
          <w:rFonts w:ascii="Calibri" w:eastAsiaTheme="minorHAnsi" w:hAnsi="Calibri" w:cs="Calibri"/>
          <w:sz w:val="22"/>
          <w:szCs w:val="22"/>
          <w:lang w:val="en-GB" w:eastAsia="en-US"/>
        </w:rPr>
        <w:t>when</w:t>
      </w:r>
      <w:r w:rsidRPr="00017E7F">
        <w:rPr>
          <w:rFonts w:ascii="Calibri" w:eastAsiaTheme="minorHAnsi" w:hAnsi="Calibri" w:cs="Calibri"/>
          <w:sz w:val="22"/>
          <w:szCs w:val="22"/>
          <w:lang w:val="en-GB" w:eastAsia="en-US"/>
        </w:rPr>
        <w:t xml:space="preserve"> compared with the </w:t>
      </w:r>
      <w:r w:rsidR="00B55607">
        <w:rPr>
          <w:rFonts w:ascii="Calibri" w:eastAsiaTheme="minorHAnsi" w:hAnsi="Calibri" w:cs="Calibri"/>
          <w:sz w:val="22"/>
          <w:szCs w:val="22"/>
          <w:lang w:val="en-GB" w:eastAsia="en-US"/>
        </w:rPr>
        <w:t>adjusted</w:t>
      </w:r>
      <w:r w:rsidR="00D03CBD">
        <w:rPr>
          <w:rFonts w:ascii="Calibri" w:eastAsiaTheme="minorHAnsi" w:hAnsi="Calibri" w:cs="Calibri"/>
          <w:sz w:val="22"/>
          <w:szCs w:val="22"/>
          <w:lang w:val="en-GB" w:eastAsia="en-US"/>
        </w:rPr>
        <w:t xml:space="preserve"> consolidated</w:t>
      </w:r>
      <w:r w:rsidR="008E0C5A" w:rsidRPr="00017E7F">
        <w:rPr>
          <w:rFonts w:ascii="Calibri" w:eastAsiaTheme="minorHAnsi" w:hAnsi="Calibri" w:cs="Calibri"/>
          <w:sz w:val="22"/>
          <w:szCs w:val="22"/>
          <w:lang w:val="en-GB" w:eastAsia="en-US"/>
        </w:rPr>
        <w:t xml:space="preserve"> EBITDA</w:t>
      </w:r>
      <w:r w:rsidRPr="00017E7F">
        <w:rPr>
          <w:rFonts w:ascii="Calibri" w:eastAsiaTheme="minorHAnsi" w:hAnsi="Calibri" w:cs="Calibri"/>
          <w:sz w:val="22"/>
          <w:szCs w:val="22"/>
          <w:lang w:val="en-GB" w:eastAsia="en-US"/>
        </w:rPr>
        <w:t xml:space="preserve"> recorded in 2021</w:t>
      </w:r>
      <w:r w:rsidR="00BE240E" w:rsidRPr="00017E7F">
        <w:rPr>
          <w:rFonts w:ascii="Calibri" w:eastAsiaTheme="minorHAnsi" w:hAnsi="Calibri" w:cs="Calibri"/>
          <w:sz w:val="22"/>
          <w:szCs w:val="22"/>
          <w:lang w:val="en-GB" w:eastAsia="en-US"/>
        </w:rPr>
        <w:t>.</w:t>
      </w:r>
      <w:r w:rsidR="00BE240E" w:rsidRPr="005B22E8">
        <w:rPr>
          <w:rFonts w:ascii="Calibri" w:eastAsiaTheme="minorHAnsi" w:hAnsi="Calibri" w:cs="Calibri"/>
          <w:sz w:val="22"/>
          <w:szCs w:val="22"/>
          <w:lang w:val="en-GB" w:eastAsia="en-US"/>
        </w:rPr>
        <w:t xml:space="preserve"> </w:t>
      </w:r>
    </w:p>
    <w:p w14:paraId="262CD523" w14:textId="69B592B3" w:rsidR="00250D08" w:rsidRDefault="00250D08" w:rsidP="00250D08">
      <w:pPr>
        <w:spacing w:before="120" w:line="276" w:lineRule="auto"/>
        <w:jc w:val="both"/>
        <w:rPr>
          <w:rFonts w:ascii="Calibri" w:eastAsiaTheme="minorHAnsi" w:hAnsi="Calibri" w:cs="Calibri"/>
          <w:sz w:val="22"/>
          <w:szCs w:val="22"/>
          <w:lang w:val="en-GB" w:eastAsia="en-US"/>
        </w:rPr>
      </w:pPr>
      <w:r w:rsidRPr="00944D5D">
        <w:rPr>
          <w:rFonts w:ascii="Calibri" w:eastAsiaTheme="minorHAnsi" w:hAnsi="Calibri" w:cs="Calibri"/>
          <w:sz w:val="22"/>
          <w:szCs w:val="22"/>
          <w:lang w:val="en-GB" w:eastAsia="en-US"/>
        </w:rPr>
        <w:t xml:space="preserve">The capital expenditures of the Group in 2022 may reach </w:t>
      </w:r>
      <w:r w:rsidR="00E3337F">
        <w:rPr>
          <w:rFonts w:ascii="Calibri" w:eastAsiaTheme="minorHAnsi" w:hAnsi="Calibri" w:cs="Calibri"/>
          <w:sz w:val="22"/>
          <w:szCs w:val="22"/>
          <w:lang w:val="en-GB" w:eastAsia="en-US"/>
        </w:rPr>
        <w:t xml:space="preserve">a </w:t>
      </w:r>
      <w:r w:rsidRPr="00944D5D">
        <w:rPr>
          <w:rFonts w:ascii="Calibri" w:eastAsiaTheme="minorHAnsi" w:hAnsi="Calibri" w:cs="Calibri"/>
          <w:sz w:val="22"/>
          <w:szCs w:val="22"/>
          <w:lang w:val="en-GB" w:eastAsia="en-US"/>
        </w:rPr>
        <w:t xml:space="preserve">5% share </w:t>
      </w:r>
      <w:r w:rsidR="009049E6" w:rsidRPr="00944D5D">
        <w:rPr>
          <w:rFonts w:ascii="Calibri" w:eastAsiaTheme="minorHAnsi" w:hAnsi="Calibri" w:cs="Calibri"/>
          <w:sz w:val="22"/>
          <w:szCs w:val="22"/>
          <w:lang w:val="en-GB" w:eastAsia="en-US"/>
        </w:rPr>
        <w:t>of</w:t>
      </w:r>
      <w:r w:rsidRPr="00944D5D">
        <w:rPr>
          <w:rFonts w:ascii="Calibri" w:eastAsiaTheme="minorHAnsi" w:hAnsi="Calibri" w:cs="Calibri"/>
          <w:sz w:val="22"/>
          <w:szCs w:val="22"/>
          <w:lang w:val="en-GB" w:eastAsia="en-US"/>
        </w:rPr>
        <w:t xml:space="preserve"> </w:t>
      </w:r>
      <w:r w:rsidR="009049E6" w:rsidRPr="00944D5D">
        <w:rPr>
          <w:rFonts w:ascii="Calibri" w:eastAsiaTheme="minorHAnsi" w:hAnsi="Calibri" w:cs="Calibri"/>
          <w:sz w:val="22"/>
          <w:szCs w:val="22"/>
          <w:lang w:val="en-GB" w:eastAsia="en-US"/>
        </w:rPr>
        <w:t xml:space="preserve">the </w:t>
      </w:r>
      <w:r w:rsidRPr="00944D5D">
        <w:rPr>
          <w:rFonts w:ascii="Calibri" w:eastAsiaTheme="minorHAnsi" w:hAnsi="Calibri" w:cs="Calibri"/>
          <w:sz w:val="22"/>
          <w:szCs w:val="22"/>
          <w:lang w:val="en-GB" w:eastAsia="en-US"/>
        </w:rPr>
        <w:t>2022 expected revenues</w:t>
      </w:r>
      <w:r w:rsidR="009049E6" w:rsidRPr="00944D5D">
        <w:rPr>
          <w:rFonts w:ascii="Calibri" w:eastAsiaTheme="minorHAnsi" w:hAnsi="Calibri" w:cs="Calibri"/>
          <w:sz w:val="22"/>
          <w:szCs w:val="22"/>
          <w:lang w:val="en-GB" w:eastAsia="en-US"/>
        </w:rPr>
        <w:t>,</w:t>
      </w:r>
      <w:r w:rsidRPr="00944D5D">
        <w:rPr>
          <w:rFonts w:ascii="Calibri" w:eastAsiaTheme="minorHAnsi" w:hAnsi="Calibri" w:cs="Calibri"/>
          <w:sz w:val="22"/>
          <w:szCs w:val="22"/>
          <w:lang w:val="en-GB" w:eastAsia="en-US"/>
        </w:rPr>
        <w:t xml:space="preserve"> which is in line with </w:t>
      </w:r>
      <w:r w:rsidR="009049E6" w:rsidRPr="00944D5D">
        <w:rPr>
          <w:rFonts w:ascii="Calibri" w:eastAsiaTheme="minorHAnsi" w:hAnsi="Calibri" w:cs="Calibri"/>
          <w:sz w:val="22"/>
          <w:szCs w:val="22"/>
          <w:lang w:val="en-GB" w:eastAsia="en-US"/>
        </w:rPr>
        <w:t xml:space="preserve">the </w:t>
      </w:r>
      <w:r w:rsidRPr="00944D5D">
        <w:rPr>
          <w:rFonts w:ascii="Calibri" w:eastAsiaTheme="minorHAnsi" w:hAnsi="Calibri" w:cs="Calibri"/>
          <w:sz w:val="22"/>
          <w:szCs w:val="22"/>
          <w:lang w:val="en-GB" w:eastAsia="en-US"/>
        </w:rPr>
        <w:t>medium</w:t>
      </w:r>
      <w:r w:rsidR="009049E6" w:rsidRPr="00944D5D">
        <w:rPr>
          <w:rFonts w:ascii="Calibri" w:eastAsiaTheme="minorHAnsi" w:hAnsi="Calibri" w:cs="Calibri"/>
          <w:sz w:val="22"/>
          <w:szCs w:val="22"/>
          <w:lang w:val="en-GB" w:eastAsia="en-US"/>
        </w:rPr>
        <w:t>-</w:t>
      </w:r>
      <w:r w:rsidRPr="00944D5D">
        <w:rPr>
          <w:rFonts w:ascii="Calibri" w:eastAsiaTheme="minorHAnsi" w:hAnsi="Calibri" w:cs="Calibri"/>
          <w:sz w:val="22"/>
          <w:szCs w:val="22"/>
          <w:lang w:val="en-GB" w:eastAsia="en-US"/>
        </w:rPr>
        <w:t>term target of the Company.</w:t>
      </w:r>
    </w:p>
    <w:p w14:paraId="38C5D9E0" w14:textId="6092D34E" w:rsidR="0003294F" w:rsidRDefault="0003294F" w:rsidP="00CA4F40">
      <w:pPr>
        <w:spacing w:before="120" w:line="276" w:lineRule="auto"/>
        <w:jc w:val="both"/>
        <w:rPr>
          <w:rFonts w:ascii="Calibri" w:eastAsiaTheme="minorHAnsi" w:hAnsi="Calibri" w:cs="Calibri"/>
          <w:sz w:val="22"/>
          <w:szCs w:val="22"/>
          <w:lang w:val="en-GB" w:eastAsia="en-US"/>
        </w:rPr>
      </w:pPr>
      <w:r>
        <w:rPr>
          <w:rFonts w:ascii="Calibri" w:eastAsiaTheme="minorHAnsi" w:hAnsi="Calibri" w:cs="Calibri"/>
          <w:sz w:val="22"/>
          <w:szCs w:val="22"/>
          <w:lang w:val="en-GB" w:eastAsia="en-US"/>
        </w:rPr>
        <w:t>The current security situation and military conflict in Ukraine may bring</w:t>
      </w:r>
      <w:r w:rsidR="007945FC">
        <w:rPr>
          <w:rFonts w:ascii="Calibri" w:eastAsiaTheme="minorHAnsi" w:hAnsi="Calibri" w:cs="Calibri"/>
          <w:sz w:val="22"/>
          <w:szCs w:val="22"/>
          <w:lang w:val="en-GB" w:eastAsia="en-US"/>
        </w:rPr>
        <w:t xml:space="preserve"> increased </w:t>
      </w:r>
      <w:r w:rsidR="00E3337F">
        <w:rPr>
          <w:rFonts w:ascii="Calibri" w:eastAsiaTheme="minorHAnsi" w:hAnsi="Calibri" w:cs="Calibri"/>
          <w:sz w:val="22"/>
          <w:szCs w:val="22"/>
          <w:lang w:val="en-GB" w:eastAsia="en-US"/>
        </w:rPr>
        <w:t>i</w:t>
      </w:r>
      <w:r w:rsidR="00CF2A74">
        <w:rPr>
          <w:rFonts w:ascii="Calibri" w:eastAsiaTheme="minorHAnsi" w:hAnsi="Calibri" w:cs="Calibri"/>
          <w:sz w:val="22"/>
          <w:szCs w:val="22"/>
          <w:lang w:val="en-GB" w:eastAsia="en-US"/>
        </w:rPr>
        <w:t xml:space="preserve">nterest for </w:t>
      </w:r>
      <w:r w:rsidR="00E3337F">
        <w:rPr>
          <w:rFonts w:ascii="Calibri" w:eastAsiaTheme="minorHAnsi" w:hAnsi="Calibri" w:cs="Calibri"/>
          <w:sz w:val="22"/>
          <w:szCs w:val="22"/>
          <w:lang w:val="en-GB" w:eastAsia="en-US"/>
        </w:rPr>
        <w:t xml:space="preserve">the </w:t>
      </w:r>
      <w:r w:rsidR="00CF2A74">
        <w:rPr>
          <w:rFonts w:ascii="Calibri" w:eastAsiaTheme="minorHAnsi" w:hAnsi="Calibri" w:cs="Calibri"/>
          <w:sz w:val="22"/>
          <w:szCs w:val="22"/>
          <w:lang w:val="en-GB" w:eastAsia="en-US"/>
        </w:rPr>
        <w:t xml:space="preserve">Group’s products from </w:t>
      </w:r>
      <w:r w:rsidR="00EF4BE0">
        <w:rPr>
          <w:rFonts w:ascii="Calibri" w:eastAsiaTheme="minorHAnsi" w:hAnsi="Calibri" w:cs="Calibri"/>
          <w:sz w:val="22"/>
          <w:szCs w:val="22"/>
          <w:lang w:val="en-GB" w:eastAsia="en-US"/>
        </w:rPr>
        <w:t xml:space="preserve">Military and Law Enforcement </w:t>
      </w:r>
      <w:r w:rsidR="00944D5D">
        <w:rPr>
          <w:rFonts w:ascii="Calibri" w:eastAsiaTheme="minorHAnsi" w:hAnsi="Calibri" w:cs="Calibri"/>
          <w:sz w:val="22"/>
          <w:szCs w:val="22"/>
          <w:lang w:val="en-GB" w:eastAsia="en-US"/>
        </w:rPr>
        <w:t>customers but</w:t>
      </w:r>
      <w:r>
        <w:rPr>
          <w:rFonts w:ascii="Calibri" w:eastAsiaTheme="minorHAnsi" w:hAnsi="Calibri" w:cs="Calibri"/>
          <w:sz w:val="22"/>
          <w:szCs w:val="22"/>
          <w:lang w:val="en-GB" w:eastAsia="en-US"/>
        </w:rPr>
        <w:t xml:space="preserve"> </w:t>
      </w:r>
      <w:r w:rsidR="007C6563">
        <w:rPr>
          <w:rFonts w:ascii="Calibri" w:eastAsiaTheme="minorHAnsi" w:hAnsi="Calibri" w:cs="Calibri"/>
          <w:sz w:val="22"/>
          <w:szCs w:val="22"/>
          <w:lang w:val="en-GB" w:eastAsia="en-US"/>
        </w:rPr>
        <w:t xml:space="preserve">could also </w:t>
      </w:r>
      <w:r w:rsidR="00944D5D">
        <w:rPr>
          <w:rFonts w:ascii="Calibri" w:eastAsiaTheme="minorHAnsi" w:hAnsi="Calibri" w:cs="Calibri"/>
          <w:sz w:val="22"/>
          <w:szCs w:val="22"/>
          <w:lang w:val="en-GB" w:eastAsia="en-US"/>
        </w:rPr>
        <w:t>bring</w:t>
      </w:r>
      <w:r>
        <w:rPr>
          <w:rFonts w:ascii="Calibri" w:eastAsiaTheme="minorHAnsi" w:hAnsi="Calibri" w:cs="Calibri"/>
          <w:sz w:val="22"/>
          <w:szCs w:val="22"/>
          <w:lang w:val="en-GB" w:eastAsia="en-US"/>
        </w:rPr>
        <w:t xml:space="preserve"> unpredictable adverse impacts </w:t>
      </w:r>
      <w:r w:rsidR="007945FC">
        <w:rPr>
          <w:rFonts w:ascii="Calibri" w:eastAsiaTheme="minorHAnsi" w:hAnsi="Calibri" w:cs="Calibri"/>
          <w:sz w:val="22"/>
          <w:szCs w:val="22"/>
          <w:lang w:val="en-GB" w:eastAsia="en-US"/>
        </w:rPr>
        <w:t>on</w:t>
      </w:r>
      <w:r>
        <w:rPr>
          <w:rFonts w:ascii="Calibri" w:eastAsiaTheme="minorHAnsi" w:hAnsi="Calibri" w:cs="Calibri"/>
          <w:sz w:val="22"/>
          <w:szCs w:val="22"/>
          <w:lang w:val="en-GB" w:eastAsia="en-US"/>
        </w:rPr>
        <w:t xml:space="preserve"> the </w:t>
      </w:r>
      <w:r w:rsidR="001C6ED6">
        <w:rPr>
          <w:rFonts w:ascii="Calibri" w:eastAsiaTheme="minorHAnsi" w:hAnsi="Calibri" w:cs="Calibri"/>
          <w:sz w:val="22"/>
          <w:szCs w:val="22"/>
          <w:lang w:val="en-GB" w:eastAsia="en-US"/>
        </w:rPr>
        <w:t xml:space="preserve">operational and </w:t>
      </w:r>
      <w:r>
        <w:rPr>
          <w:rFonts w:ascii="Calibri" w:eastAsiaTheme="minorHAnsi" w:hAnsi="Calibri" w:cs="Calibri"/>
          <w:sz w:val="22"/>
          <w:szCs w:val="22"/>
          <w:lang w:val="en-GB" w:eastAsia="en-US"/>
        </w:rPr>
        <w:t>financial performance of the Group in 2022. In</w:t>
      </w:r>
      <w:r w:rsidRPr="0003294F">
        <w:rPr>
          <w:rFonts w:ascii="Calibri" w:eastAsiaTheme="minorHAnsi" w:hAnsi="Calibri" w:cs="Calibri"/>
          <w:sz w:val="22"/>
          <w:szCs w:val="22"/>
          <w:lang w:val="en-GB" w:eastAsia="en-US"/>
        </w:rPr>
        <w:t xml:space="preserve"> March 2022, </w:t>
      </w:r>
      <w:r>
        <w:rPr>
          <w:rFonts w:ascii="Calibri" w:eastAsiaTheme="minorHAnsi" w:hAnsi="Calibri" w:cs="Calibri"/>
          <w:sz w:val="22"/>
          <w:szCs w:val="22"/>
          <w:lang w:val="en-GB" w:eastAsia="en-US"/>
        </w:rPr>
        <w:t>CZG</w:t>
      </w:r>
      <w:r w:rsidRPr="0003294F">
        <w:rPr>
          <w:rFonts w:ascii="Calibri" w:eastAsiaTheme="minorHAnsi" w:hAnsi="Calibri" w:cs="Calibri"/>
          <w:sz w:val="22"/>
          <w:szCs w:val="22"/>
          <w:lang w:val="en-GB" w:eastAsia="en-US"/>
        </w:rPr>
        <w:t xml:space="preserve"> concluded an amendment to the </w:t>
      </w:r>
      <w:r w:rsidR="007945FC">
        <w:rPr>
          <w:rFonts w:ascii="Calibri" w:eastAsiaTheme="minorHAnsi" w:hAnsi="Calibri" w:cs="Calibri"/>
          <w:sz w:val="22"/>
          <w:szCs w:val="22"/>
          <w:lang w:val="en-GB" w:eastAsia="en-US"/>
        </w:rPr>
        <w:t>F</w:t>
      </w:r>
      <w:r w:rsidRPr="0003294F">
        <w:rPr>
          <w:rFonts w:ascii="Calibri" w:eastAsiaTheme="minorHAnsi" w:hAnsi="Calibri" w:cs="Calibri"/>
          <w:sz w:val="22"/>
          <w:szCs w:val="22"/>
          <w:lang w:val="en-GB" w:eastAsia="en-US"/>
        </w:rPr>
        <w:t xml:space="preserve">ramework </w:t>
      </w:r>
      <w:r w:rsidR="007945FC">
        <w:rPr>
          <w:rFonts w:ascii="Calibri" w:eastAsiaTheme="minorHAnsi" w:hAnsi="Calibri" w:cs="Calibri"/>
          <w:sz w:val="22"/>
          <w:szCs w:val="22"/>
          <w:lang w:val="en-GB" w:eastAsia="en-US"/>
        </w:rPr>
        <w:t>A</w:t>
      </w:r>
      <w:r w:rsidRPr="0003294F">
        <w:rPr>
          <w:rFonts w:ascii="Calibri" w:eastAsiaTheme="minorHAnsi" w:hAnsi="Calibri" w:cs="Calibri"/>
          <w:sz w:val="22"/>
          <w:szCs w:val="22"/>
          <w:lang w:val="en-GB" w:eastAsia="en-US"/>
        </w:rPr>
        <w:t xml:space="preserve">greement for the purchase of small arms signed in </w:t>
      </w:r>
      <w:r w:rsidR="007945FC">
        <w:rPr>
          <w:rFonts w:ascii="Calibri" w:eastAsiaTheme="minorHAnsi" w:hAnsi="Calibri" w:cs="Calibri"/>
          <w:sz w:val="22"/>
          <w:szCs w:val="22"/>
          <w:lang w:val="en-GB" w:eastAsia="en-US"/>
        </w:rPr>
        <w:t xml:space="preserve">April </w:t>
      </w:r>
      <w:r w:rsidRPr="0003294F">
        <w:rPr>
          <w:rFonts w:ascii="Calibri" w:eastAsiaTheme="minorHAnsi" w:hAnsi="Calibri" w:cs="Calibri"/>
          <w:sz w:val="22"/>
          <w:szCs w:val="22"/>
          <w:lang w:val="en-GB" w:eastAsia="en-US"/>
        </w:rPr>
        <w:t xml:space="preserve">2020, with the </w:t>
      </w:r>
      <w:r w:rsidR="009049E6">
        <w:rPr>
          <w:rFonts w:ascii="Calibri" w:eastAsiaTheme="minorHAnsi" w:hAnsi="Calibri" w:cs="Calibri"/>
          <w:sz w:val="22"/>
          <w:szCs w:val="22"/>
          <w:lang w:val="en-GB" w:eastAsia="en-US"/>
        </w:rPr>
        <w:t xml:space="preserve">Czech </w:t>
      </w:r>
      <w:r w:rsidRPr="0003294F">
        <w:rPr>
          <w:rFonts w:ascii="Calibri" w:eastAsiaTheme="minorHAnsi" w:hAnsi="Calibri" w:cs="Calibri"/>
          <w:sz w:val="22"/>
          <w:szCs w:val="22"/>
          <w:lang w:val="en-GB" w:eastAsia="en-US"/>
        </w:rPr>
        <w:t xml:space="preserve">Ministry of </w:t>
      </w:r>
      <w:proofErr w:type="spellStart"/>
      <w:r w:rsidRPr="0003294F">
        <w:rPr>
          <w:rFonts w:ascii="Calibri" w:eastAsiaTheme="minorHAnsi" w:hAnsi="Calibri" w:cs="Calibri"/>
          <w:sz w:val="22"/>
          <w:szCs w:val="22"/>
          <w:lang w:val="en-GB" w:eastAsia="en-US"/>
        </w:rPr>
        <w:t>Defense</w:t>
      </w:r>
      <w:proofErr w:type="spellEnd"/>
      <w:r w:rsidRPr="0003294F">
        <w:rPr>
          <w:rFonts w:ascii="Calibri" w:eastAsiaTheme="minorHAnsi" w:hAnsi="Calibri" w:cs="Calibri"/>
          <w:sz w:val="22"/>
          <w:szCs w:val="22"/>
          <w:lang w:val="en-GB" w:eastAsia="en-US"/>
        </w:rPr>
        <w:t xml:space="preserve">. The amendment will enable the Army of the Czech </w:t>
      </w:r>
      <w:r w:rsidRPr="0003294F">
        <w:rPr>
          <w:rFonts w:ascii="Calibri" w:eastAsiaTheme="minorHAnsi" w:hAnsi="Calibri" w:cs="Calibri"/>
          <w:sz w:val="22"/>
          <w:szCs w:val="22"/>
          <w:lang w:val="en-GB" w:eastAsia="en-US"/>
        </w:rPr>
        <w:lastRenderedPageBreak/>
        <w:t>Republic to receive small arms supplies with the value of up to CZK 1.18 billion</w:t>
      </w:r>
      <w:r w:rsidR="004615A2">
        <w:rPr>
          <w:rFonts w:ascii="Calibri" w:eastAsiaTheme="minorHAnsi" w:hAnsi="Calibri" w:cs="Calibri"/>
          <w:sz w:val="22"/>
          <w:szCs w:val="22"/>
          <w:lang w:val="en-GB" w:eastAsia="en-US"/>
        </w:rPr>
        <w:t xml:space="preserve"> </w:t>
      </w:r>
      <w:r w:rsidR="009D3F99">
        <w:rPr>
          <w:rFonts w:ascii="Calibri" w:eastAsiaTheme="minorHAnsi" w:hAnsi="Calibri" w:cs="Calibri"/>
          <w:sz w:val="22"/>
          <w:szCs w:val="22"/>
          <w:lang w:val="en-GB" w:eastAsia="en-US"/>
        </w:rPr>
        <w:t>in addition to</w:t>
      </w:r>
      <w:r w:rsidRPr="0003294F">
        <w:rPr>
          <w:rFonts w:ascii="Calibri" w:eastAsiaTheme="minorHAnsi" w:hAnsi="Calibri" w:cs="Calibri"/>
          <w:sz w:val="22"/>
          <w:szCs w:val="22"/>
          <w:lang w:val="en-GB" w:eastAsia="en-US"/>
        </w:rPr>
        <w:t xml:space="preserve"> the originally agreed </w:t>
      </w:r>
      <w:r w:rsidR="001B0D80">
        <w:rPr>
          <w:rFonts w:ascii="Calibri" w:eastAsiaTheme="minorHAnsi" w:hAnsi="Calibri" w:cs="Calibri"/>
          <w:sz w:val="22"/>
          <w:szCs w:val="22"/>
          <w:lang w:val="en-GB" w:eastAsia="en-US"/>
        </w:rPr>
        <w:t>limit</w:t>
      </w:r>
      <w:r w:rsidRPr="0003294F">
        <w:rPr>
          <w:rFonts w:ascii="Calibri" w:eastAsiaTheme="minorHAnsi" w:hAnsi="Calibri" w:cs="Calibri"/>
          <w:sz w:val="22"/>
          <w:szCs w:val="22"/>
          <w:lang w:val="en-GB" w:eastAsia="en-US"/>
        </w:rPr>
        <w:t xml:space="preserve"> of CZK 2.35 billion</w:t>
      </w:r>
      <w:r w:rsidR="009D3F99">
        <w:rPr>
          <w:rFonts w:ascii="Calibri" w:eastAsiaTheme="minorHAnsi" w:hAnsi="Calibri" w:cs="Calibri"/>
          <w:sz w:val="22"/>
          <w:szCs w:val="22"/>
          <w:lang w:val="en-GB" w:eastAsia="en-US"/>
        </w:rPr>
        <w:t>.</w:t>
      </w:r>
    </w:p>
    <w:p w14:paraId="0EA92A0A" w14:textId="2579944D" w:rsidR="009D3F99" w:rsidRDefault="009D3F99" w:rsidP="00CA4F40">
      <w:pPr>
        <w:spacing w:before="120" w:line="276" w:lineRule="auto"/>
        <w:jc w:val="both"/>
        <w:rPr>
          <w:rFonts w:ascii="Calibri" w:eastAsiaTheme="minorHAnsi" w:hAnsi="Calibri" w:cs="Calibri"/>
          <w:sz w:val="22"/>
          <w:szCs w:val="22"/>
          <w:lang w:val="en-GB" w:eastAsia="en-US"/>
        </w:rPr>
      </w:pPr>
      <w:r>
        <w:rPr>
          <w:rFonts w:ascii="Calibri" w:eastAsiaTheme="minorHAnsi" w:hAnsi="Calibri" w:cs="Calibri"/>
          <w:sz w:val="22"/>
          <w:szCs w:val="22"/>
          <w:lang w:val="en-GB" w:eastAsia="en-US"/>
        </w:rPr>
        <w:t xml:space="preserve">The </w:t>
      </w:r>
      <w:r w:rsidR="00B92949">
        <w:rPr>
          <w:rFonts w:ascii="Calibri" w:eastAsiaTheme="minorHAnsi" w:hAnsi="Calibri" w:cs="Calibri"/>
          <w:sz w:val="22"/>
          <w:szCs w:val="22"/>
          <w:lang w:val="en-GB" w:eastAsia="en-US"/>
        </w:rPr>
        <w:t xml:space="preserve">continuous </w:t>
      </w:r>
      <w:r>
        <w:rPr>
          <w:rFonts w:ascii="Calibri" w:eastAsiaTheme="minorHAnsi" w:hAnsi="Calibri" w:cs="Calibri"/>
          <w:sz w:val="22"/>
          <w:szCs w:val="22"/>
          <w:lang w:val="en-GB" w:eastAsia="en-US"/>
        </w:rPr>
        <w:t xml:space="preserve">uncertainty related to </w:t>
      </w:r>
      <w:r w:rsidR="001B0D80">
        <w:rPr>
          <w:rFonts w:ascii="Calibri" w:eastAsiaTheme="minorHAnsi" w:hAnsi="Calibri" w:cs="Calibri"/>
          <w:sz w:val="22"/>
          <w:szCs w:val="22"/>
          <w:lang w:val="en-GB" w:eastAsia="en-US"/>
        </w:rPr>
        <w:t xml:space="preserve">the </w:t>
      </w:r>
      <w:r w:rsidR="003678CD">
        <w:rPr>
          <w:rFonts w:ascii="Calibri" w:eastAsiaTheme="minorHAnsi" w:hAnsi="Calibri" w:cs="Calibri"/>
          <w:sz w:val="22"/>
          <w:szCs w:val="22"/>
          <w:lang w:val="en-GB" w:eastAsia="en-US"/>
        </w:rPr>
        <w:t>COVID</w:t>
      </w:r>
      <w:r w:rsidR="00017E7F">
        <w:rPr>
          <w:rFonts w:ascii="Calibri" w:eastAsiaTheme="minorHAnsi" w:hAnsi="Calibri" w:cs="Calibri"/>
          <w:sz w:val="22"/>
          <w:szCs w:val="22"/>
          <w:lang w:val="en-GB" w:eastAsia="en-US"/>
        </w:rPr>
        <w:t>-19</w:t>
      </w:r>
      <w:r>
        <w:rPr>
          <w:rFonts w:ascii="Calibri" w:eastAsiaTheme="minorHAnsi" w:hAnsi="Calibri" w:cs="Calibri"/>
          <w:sz w:val="22"/>
          <w:szCs w:val="22"/>
          <w:lang w:val="en-GB" w:eastAsia="en-US"/>
        </w:rPr>
        <w:t xml:space="preserve"> pandemic may cause further disruptions to the supply chain and logistics. However, the Company has been able to take adequate measures to deal with </w:t>
      </w:r>
      <w:r w:rsidR="00B92949">
        <w:rPr>
          <w:rFonts w:ascii="Calibri" w:eastAsiaTheme="minorHAnsi" w:hAnsi="Calibri" w:cs="Calibri"/>
          <w:sz w:val="22"/>
          <w:szCs w:val="22"/>
          <w:lang w:val="en-GB" w:eastAsia="en-US"/>
        </w:rPr>
        <w:t>those</w:t>
      </w:r>
      <w:r>
        <w:rPr>
          <w:rFonts w:ascii="Calibri" w:eastAsiaTheme="minorHAnsi" w:hAnsi="Calibri" w:cs="Calibri"/>
          <w:sz w:val="22"/>
          <w:szCs w:val="22"/>
          <w:lang w:val="en-GB" w:eastAsia="en-US"/>
        </w:rPr>
        <w:t xml:space="preserve"> impact</w:t>
      </w:r>
      <w:r w:rsidR="00B92949">
        <w:rPr>
          <w:rFonts w:ascii="Calibri" w:eastAsiaTheme="minorHAnsi" w:hAnsi="Calibri" w:cs="Calibri"/>
          <w:sz w:val="22"/>
          <w:szCs w:val="22"/>
          <w:lang w:val="en-GB" w:eastAsia="en-US"/>
        </w:rPr>
        <w:t>s</w:t>
      </w:r>
      <w:r>
        <w:rPr>
          <w:rFonts w:ascii="Calibri" w:eastAsiaTheme="minorHAnsi" w:hAnsi="Calibri" w:cs="Calibri"/>
          <w:sz w:val="22"/>
          <w:szCs w:val="22"/>
          <w:lang w:val="en-GB" w:eastAsia="en-US"/>
        </w:rPr>
        <w:t xml:space="preserve"> based on its previous experience. </w:t>
      </w:r>
      <w:r w:rsidR="00C62DB2">
        <w:rPr>
          <w:rFonts w:ascii="Calibri" w:eastAsiaTheme="minorHAnsi" w:hAnsi="Calibri" w:cs="Calibri"/>
          <w:sz w:val="22"/>
          <w:szCs w:val="22"/>
          <w:lang w:val="en-GB" w:eastAsia="en-US"/>
        </w:rPr>
        <w:t>The Company</w:t>
      </w:r>
      <w:r w:rsidR="001B0D80">
        <w:rPr>
          <w:rFonts w:ascii="Calibri" w:eastAsiaTheme="minorHAnsi" w:hAnsi="Calibri" w:cs="Calibri"/>
          <w:sz w:val="22"/>
          <w:szCs w:val="22"/>
          <w:lang w:val="en-GB" w:eastAsia="en-US"/>
        </w:rPr>
        <w:t>’</w:t>
      </w:r>
      <w:r w:rsidR="00C62DB2">
        <w:rPr>
          <w:rFonts w:ascii="Calibri" w:eastAsiaTheme="minorHAnsi" w:hAnsi="Calibri" w:cs="Calibri"/>
          <w:sz w:val="22"/>
          <w:szCs w:val="22"/>
          <w:lang w:val="en-GB" w:eastAsia="en-US"/>
        </w:rPr>
        <w:t xml:space="preserve">s </w:t>
      </w:r>
      <w:r w:rsidR="004615A2" w:rsidRPr="004615A2">
        <w:rPr>
          <w:rFonts w:ascii="Calibri" w:eastAsiaTheme="minorHAnsi" w:hAnsi="Calibri" w:cs="Calibri"/>
          <w:sz w:val="22"/>
          <w:szCs w:val="22"/>
          <w:lang w:val="en-GB" w:eastAsia="en-US"/>
        </w:rPr>
        <w:t>ability to produce</w:t>
      </w:r>
      <w:r w:rsidR="004615A2">
        <w:rPr>
          <w:rFonts w:ascii="Calibri" w:eastAsiaTheme="minorHAnsi" w:hAnsi="Calibri" w:cs="Calibri"/>
          <w:sz w:val="22"/>
          <w:szCs w:val="22"/>
          <w:lang w:val="en-GB" w:eastAsia="en-US"/>
        </w:rPr>
        <w:t xml:space="preserve"> and meet </w:t>
      </w:r>
      <w:r w:rsidR="00B92949">
        <w:rPr>
          <w:rFonts w:ascii="Calibri" w:eastAsiaTheme="minorHAnsi" w:hAnsi="Calibri" w:cs="Calibri"/>
          <w:sz w:val="22"/>
          <w:szCs w:val="22"/>
          <w:lang w:val="en-GB" w:eastAsia="en-US"/>
        </w:rPr>
        <w:t xml:space="preserve">customer </w:t>
      </w:r>
      <w:r w:rsidR="004615A2">
        <w:rPr>
          <w:rFonts w:ascii="Calibri" w:eastAsiaTheme="minorHAnsi" w:hAnsi="Calibri" w:cs="Calibri"/>
          <w:sz w:val="22"/>
          <w:szCs w:val="22"/>
          <w:lang w:val="en-GB" w:eastAsia="en-US"/>
        </w:rPr>
        <w:t>demand</w:t>
      </w:r>
      <w:r w:rsidR="004615A2" w:rsidRPr="004615A2">
        <w:rPr>
          <w:rFonts w:ascii="Calibri" w:eastAsiaTheme="minorHAnsi" w:hAnsi="Calibri" w:cs="Calibri"/>
          <w:sz w:val="22"/>
          <w:szCs w:val="22"/>
          <w:lang w:val="en-GB" w:eastAsia="en-US"/>
        </w:rPr>
        <w:t xml:space="preserve"> </w:t>
      </w:r>
      <w:r w:rsidR="00842359">
        <w:rPr>
          <w:rFonts w:ascii="Calibri" w:eastAsiaTheme="minorHAnsi" w:hAnsi="Calibri" w:cs="Calibri"/>
          <w:sz w:val="22"/>
          <w:szCs w:val="22"/>
          <w:lang w:val="en-GB" w:eastAsia="en-US"/>
        </w:rPr>
        <w:t>when it comes to</w:t>
      </w:r>
      <w:r w:rsidR="00B92949">
        <w:rPr>
          <w:rFonts w:ascii="Calibri" w:eastAsiaTheme="minorHAnsi" w:hAnsi="Calibri" w:cs="Calibri"/>
          <w:sz w:val="22"/>
          <w:szCs w:val="22"/>
          <w:lang w:val="en-GB" w:eastAsia="en-US"/>
        </w:rPr>
        <w:t xml:space="preserve"> the</w:t>
      </w:r>
      <w:r w:rsidR="004615A2" w:rsidRPr="004615A2">
        <w:rPr>
          <w:rFonts w:ascii="Calibri" w:eastAsiaTheme="minorHAnsi" w:hAnsi="Calibri" w:cs="Calibri"/>
          <w:sz w:val="22"/>
          <w:szCs w:val="22"/>
          <w:lang w:val="en-GB" w:eastAsia="en-US"/>
        </w:rPr>
        <w:t xml:space="preserve"> </w:t>
      </w:r>
      <w:r w:rsidR="004615A2">
        <w:rPr>
          <w:rFonts w:ascii="Calibri" w:eastAsiaTheme="minorHAnsi" w:hAnsi="Calibri" w:cs="Calibri"/>
          <w:sz w:val="22"/>
          <w:szCs w:val="22"/>
          <w:lang w:val="en-GB" w:eastAsia="en-US"/>
        </w:rPr>
        <w:t xml:space="preserve">product mix </w:t>
      </w:r>
      <w:r w:rsidR="004615A2" w:rsidRPr="004615A2">
        <w:rPr>
          <w:rFonts w:ascii="Calibri" w:eastAsiaTheme="minorHAnsi" w:hAnsi="Calibri" w:cs="Calibri"/>
          <w:sz w:val="22"/>
          <w:szCs w:val="22"/>
          <w:lang w:val="en-GB" w:eastAsia="en-US"/>
        </w:rPr>
        <w:t xml:space="preserve">and </w:t>
      </w:r>
      <w:r w:rsidR="004615A2">
        <w:rPr>
          <w:rFonts w:ascii="Calibri" w:eastAsiaTheme="minorHAnsi" w:hAnsi="Calibri" w:cs="Calibri"/>
          <w:sz w:val="22"/>
          <w:szCs w:val="22"/>
          <w:lang w:val="en-GB" w:eastAsia="en-US"/>
        </w:rPr>
        <w:t xml:space="preserve">price remains the main </w:t>
      </w:r>
      <w:r w:rsidR="004615A2" w:rsidRPr="005B22E8">
        <w:rPr>
          <w:rFonts w:ascii="Calibri" w:eastAsiaTheme="minorHAnsi" w:hAnsi="Calibri" w:cs="Calibri"/>
          <w:sz w:val="22"/>
          <w:szCs w:val="22"/>
          <w:lang w:val="en-GB" w:eastAsia="en-US"/>
        </w:rPr>
        <w:t>challenge for the Group</w:t>
      </w:r>
      <w:r w:rsidR="004615A2">
        <w:rPr>
          <w:rFonts w:ascii="Calibri" w:eastAsiaTheme="minorHAnsi" w:hAnsi="Calibri" w:cs="Calibri"/>
          <w:sz w:val="22"/>
          <w:szCs w:val="22"/>
          <w:lang w:val="en-GB" w:eastAsia="en-US"/>
        </w:rPr>
        <w:t xml:space="preserve"> in 2022. Operati</w:t>
      </w:r>
      <w:r w:rsidR="00B92949">
        <w:rPr>
          <w:rFonts w:ascii="Calibri" w:eastAsiaTheme="minorHAnsi" w:hAnsi="Calibri" w:cs="Calibri"/>
          <w:sz w:val="22"/>
          <w:szCs w:val="22"/>
          <w:lang w:val="en-GB" w:eastAsia="en-US"/>
        </w:rPr>
        <w:t>ng</w:t>
      </w:r>
      <w:r w:rsidR="004615A2">
        <w:rPr>
          <w:rFonts w:ascii="Calibri" w:eastAsiaTheme="minorHAnsi" w:hAnsi="Calibri" w:cs="Calibri"/>
          <w:sz w:val="22"/>
          <w:szCs w:val="22"/>
          <w:lang w:val="en-GB" w:eastAsia="en-US"/>
        </w:rPr>
        <w:t xml:space="preserve"> cost control will be key. The Company will experience </w:t>
      </w:r>
      <w:r w:rsidR="001B0D80">
        <w:rPr>
          <w:rFonts w:ascii="Calibri" w:eastAsiaTheme="minorHAnsi" w:hAnsi="Calibri" w:cs="Calibri"/>
          <w:sz w:val="22"/>
          <w:szCs w:val="22"/>
          <w:lang w:val="en-GB" w:eastAsia="en-US"/>
        </w:rPr>
        <w:t xml:space="preserve">the </w:t>
      </w:r>
      <w:r w:rsidR="004615A2">
        <w:rPr>
          <w:rFonts w:ascii="Calibri" w:eastAsiaTheme="minorHAnsi" w:hAnsi="Calibri" w:cs="Calibri"/>
          <w:sz w:val="22"/>
          <w:szCs w:val="22"/>
          <w:lang w:val="en-GB" w:eastAsia="en-US"/>
        </w:rPr>
        <w:t>pressure</w:t>
      </w:r>
      <w:r w:rsidR="001B0D80">
        <w:rPr>
          <w:rFonts w:ascii="Calibri" w:eastAsiaTheme="minorHAnsi" w:hAnsi="Calibri" w:cs="Calibri"/>
          <w:sz w:val="22"/>
          <w:szCs w:val="22"/>
          <w:lang w:val="en-GB" w:eastAsia="en-US"/>
        </w:rPr>
        <w:t xml:space="preserve"> of increased</w:t>
      </w:r>
      <w:r w:rsidR="004615A2">
        <w:rPr>
          <w:rFonts w:ascii="Calibri" w:eastAsiaTheme="minorHAnsi" w:hAnsi="Calibri" w:cs="Calibri"/>
          <w:sz w:val="22"/>
          <w:szCs w:val="22"/>
          <w:lang w:val="en-GB" w:eastAsia="en-US"/>
        </w:rPr>
        <w:t xml:space="preserve"> commodit</w:t>
      </w:r>
      <w:r w:rsidR="001B0D80">
        <w:rPr>
          <w:rFonts w:ascii="Calibri" w:eastAsiaTheme="minorHAnsi" w:hAnsi="Calibri" w:cs="Calibri"/>
          <w:sz w:val="22"/>
          <w:szCs w:val="22"/>
          <w:lang w:val="en-GB" w:eastAsia="en-US"/>
        </w:rPr>
        <w:t>y price</w:t>
      </w:r>
      <w:r w:rsidR="00624BAA">
        <w:rPr>
          <w:rFonts w:ascii="Calibri" w:eastAsiaTheme="minorHAnsi" w:hAnsi="Calibri" w:cs="Calibri"/>
          <w:sz w:val="22"/>
          <w:szCs w:val="22"/>
          <w:lang w:val="en-GB" w:eastAsia="en-US"/>
        </w:rPr>
        <w:t>s</w:t>
      </w:r>
      <w:r w:rsidR="004615A2">
        <w:rPr>
          <w:rFonts w:ascii="Calibri" w:eastAsiaTheme="minorHAnsi" w:hAnsi="Calibri" w:cs="Calibri"/>
          <w:sz w:val="22"/>
          <w:szCs w:val="22"/>
          <w:lang w:val="en-GB" w:eastAsia="en-US"/>
        </w:rPr>
        <w:t>, including gas and electricity, although these represent a relative</w:t>
      </w:r>
      <w:r w:rsidR="001B0D80">
        <w:rPr>
          <w:rFonts w:ascii="Calibri" w:eastAsiaTheme="minorHAnsi" w:hAnsi="Calibri" w:cs="Calibri"/>
          <w:sz w:val="22"/>
          <w:szCs w:val="22"/>
          <w:lang w:val="en-GB" w:eastAsia="en-US"/>
        </w:rPr>
        <w:t>ly</w:t>
      </w:r>
      <w:r w:rsidR="004615A2">
        <w:rPr>
          <w:rFonts w:ascii="Calibri" w:eastAsiaTheme="minorHAnsi" w:hAnsi="Calibri" w:cs="Calibri"/>
          <w:sz w:val="22"/>
          <w:szCs w:val="22"/>
          <w:lang w:val="en-GB" w:eastAsia="en-US"/>
        </w:rPr>
        <w:t xml:space="preserve"> </w:t>
      </w:r>
      <w:r w:rsidR="0038648E">
        <w:rPr>
          <w:rFonts w:ascii="Calibri" w:eastAsiaTheme="minorHAnsi" w:hAnsi="Calibri" w:cs="Calibri"/>
          <w:sz w:val="22"/>
          <w:szCs w:val="22"/>
          <w:lang w:val="en-GB" w:eastAsia="en-US"/>
        </w:rPr>
        <w:t>small</w:t>
      </w:r>
      <w:r w:rsidR="004615A2">
        <w:rPr>
          <w:rFonts w:ascii="Calibri" w:eastAsiaTheme="minorHAnsi" w:hAnsi="Calibri" w:cs="Calibri"/>
          <w:sz w:val="22"/>
          <w:szCs w:val="22"/>
          <w:lang w:val="en-GB" w:eastAsia="en-US"/>
        </w:rPr>
        <w:t xml:space="preserve"> part of </w:t>
      </w:r>
      <w:r w:rsidR="001B0D80">
        <w:rPr>
          <w:rFonts w:ascii="Calibri" w:eastAsiaTheme="minorHAnsi" w:hAnsi="Calibri" w:cs="Calibri"/>
          <w:sz w:val="22"/>
          <w:szCs w:val="22"/>
          <w:lang w:val="en-GB" w:eastAsia="en-US"/>
        </w:rPr>
        <w:t xml:space="preserve">the </w:t>
      </w:r>
      <w:r w:rsidR="004615A2">
        <w:rPr>
          <w:rFonts w:ascii="Calibri" w:eastAsiaTheme="minorHAnsi" w:hAnsi="Calibri" w:cs="Calibri"/>
          <w:sz w:val="22"/>
          <w:szCs w:val="22"/>
          <w:lang w:val="en-GB" w:eastAsia="en-US"/>
        </w:rPr>
        <w:t>Group</w:t>
      </w:r>
      <w:r w:rsidR="001B0D80">
        <w:rPr>
          <w:rFonts w:ascii="Calibri" w:eastAsiaTheme="minorHAnsi" w:hAnsi="Calibri" w:cs="Calibri"/>
          <w:sz w:val="22"/>
          <w:szCs w:val="22"/>
          <w:lang w:val="en-GB" w:eastAsia="en-US"/>
        </w:rPr>
        <w:t>’</w:t>
      </w:r>
      <w:r w:rsidR="004615A2">
        <w:rPr>
          <w:rFonts w:ascii="Calibri" w:eastAsiaTheme="minorHAnsi" w:hAnsi="Calibri" w:cs="Calibri"/>
          <w:sz w:val="22"/>
          <w:szCs w:val="22"/>
          <w:lang w:val="en-GB" w:eastAsia="en-US"/>
        </w:rPr>
        <w:t xml:space="preserve">s OPEX. In addition, we expect </w:t>
      </w:r>
      <w:r w:rsidR="00250D08">
        <w:rPr>
          <w:rFonts w:ascii="Calibri" w:eastAsiaTheme="minorHAnsi" w:hAnsi="Calibri" w:cs="Calibri"/>
          <w:sz w:val="22"/>
          <w:szCs w:val="22"/>
          <w:lang w:val="en-GB" w:eastAsia="en-US"/>
        </w:rPr>
        <w:t>an increase in personal costs in</w:t>
      </w:r>
      <w:r w:rsidR="00B92949">
        <w:rPr>
          <w:rFonts w:ascii="Calibri" w:eastAsiaTheme="minorHAnsi" w:hAnsi="Calibri" w:cs="Calibri"/>
          <w:sz w:val="22"/>
          <w:szCs w:val="22"/>
          <w:lang w:val="en-GB" w:eastAsia="en-US"/>
        </w:rPr>
        <w:t xml:space="preserve"> the</w:t>
      </w:r>
      <w:r w:rsidR="00250D08">
        <w:rPr>
          <w:rFonts w:ascii="Calibri" w:eastAsiaTheme="minorHAnsi" w:hAnsi="Calibri" w:cs="Calibri"/>
          <w:sz w:val="22"/>
          <w:szCs w:val="22"/>
          <w:lang w:val="en-GB" w:eastAsia="en-US"/>
        </w:rPr>
        <w:t xml:space="preserve"> main production </w:t>
      </w:r>
      <w:r w:rsidR="00624BAA">
        <w:rPr>
          <w:rFonts w:ascii="Calibri" w:eastAsiaTheme="minorHAnsi" w:hAnsi="Calibri" w:cs="Calibri"/>
          <w:sz w:val="22"/>
          <w:szCs w:val="22"/>
          <w:lang w:val="en-GB" w:eastAsia="en-US"/>
        </w:rPr>
        <w:t>facilities</w:t>
      </w:r>
      <w:r w:rsidR="001B0D80">
        <w:rPr>
          <w:rFonts w:ascii="Calibri" w:eastAsiaTheme="minorHAnsi" w:hAnsi="Calibri" w:cs="Calibri"/>
          <w:sz w:val="22"/>
          <w:szCs w:val="22"/>
          <w:lang w:val="en-GB" w:eastAsia="en-US"/>
        </w:rPr>
        <w:t>,</w:t>
      </w:r>
      <w:r w:rsidR="00250D08">
        <w:rPr>
          <w:rFonts w:ascii="Calibri" w:eastAsiaTheme="minorHAnsi" w:hAnsi="Calibri" w:cs="Calibri"/>
          <w:sz w:val="22"/>
          <w:szCs w:val="22"/>
          <w:lang w:val="en-GB" w:eastAsia="en-US"/>
        </w:rPr>
        <w:t xml:space="preserve"> </w:t>
      </w:r>
      <w:r w:rsidR="00842359">
        <w:rPr>
          <w:rFonts w:ascii="Calibri" w:eastAsiaTheme="minorHAnsi" w:hAnsi="Calibri" w:cs="Calibri"/>
          <w:sz w:val="22"/>
          <w:szCs w:val="22"/>
          <w:lang w:val="en-GB" w:eastAsia="en-US"/>
        </w:rPr>
        <w:t>based on the</w:t>
      </w:r>
      <w:r w:rsidR="00250D08">
        <w:rPr>
          <w:rFonts w:ascii="Calibri" w:eastAsiaTheme="minorHAnsi" w:hAnsi="Calibri" w:cs="Calibri"/>
          <w:sz w:val="22"/>
          <w:szCs w:val="22"/>
          <w:lang w:val="en-GB" w:eastAsia="en-US"/>
        </w:rPr>
        <w:t xml:space="preserve"> newly renegotiated collective </w:t>
      </w:r>
      <w:r w:rsidR="00A471F9">
        <w:rPr>
          <w:rFonts w:ascii="Calibri" w:eastAsiaTheme="minorHAnsi" w:hAnsi="Calibri" w:cs="Calibri"/>
          <w:sz w:val="22"/>
          <w:szCs w:val="22"/>
          <w:lang w:val="en-GB" w:eastAsia="en-US"/>
        </w:rPr>
        <w:t>agreement</w:t>
      </w:r>
      <w:r w:rsidR="0038648E">
        <w:rPr>
          <w:rFonts w:ascii="Calibri" w:eastAsiaTheme="minorHAnsi" w:hAnsi="Calibri" w:cs="Calibri"/>
          <w:sz w:val="22"/>
          <w:szCs w:val="22"/>
          <w:lang w:val="en-GB" w:eastAsia="en-US"/>
        </w:rPr>
        <w:t>s</w:t>
      </w:r>
      <w:r w:rsidR="00A471F9">
        <w:rPr>
          <w:rFonts w:ascii="Calibri" w:eastAsiaTheme="minorHAnsi" w:hAnsi="Calibri" w:cs="Calibri"/>
          <w:sz w:val="22"/>
          <w:szCs w:val="22"/>
          <w:lang w:val="en-GB" w:eastAsia="en-US"/>
        </w:rPr>
        <w:t xml:space="preserve"> </w:t>
      </w:r>
      <w:r w:rsidR="00250D08">
        <w:rPr>
          <w:rFonts w:ascii="Calibri" w:eastAsiaTheme="minorHAnsi" w:hAnsi="Calibri" w:cs="Calibri"/>
          <w:sz w:val="22"/>
          <w:szCs w:val="22"/>
          <w:lang w:val="en-GB" w:eastAsia="en-US"/>
        </w:rPr>
        <w:t xml:space="preserve">for the upcoming period. </w:t>
      </w:r>
      <w:r w:rsidR="00B92949">
        <w:rPr>
          <w:rFonts w:ascii="Calibri" w:eastAsiaTheme="minorHAnsi" w:hAnsi="Calibri" w:cs="Calibri"/>
          <w:sz w:val="22"/>
          <w:szCs w:val="22"/>
          <w:lang w:val="en-GB" w:eastAsia="en-US"/>
        </w:rPr>
        <w:t>Nevertheless, CZG</w:t>
      </w:r>
      <w:r w:rsidR="004E7F1F">
        <w:rPr>
          <w:rFonts w:ascii="Calibri" w:eastAsiaTheme="minorHAnsi" w:hAnsi="Calibri" w:cs="Calibri"/>
          <w:sz w:val="22"/>
          <w:szCs w:val="22"/>
          <w:lang w:val="en-GB" w:eastAsia="en-US"/>
        </w:rPr>
        <w:t xml:space="preserve"> believes to </w:t>
      </w:r>
      <w:r w:rsidR="00250D08">
        <w:rPr>
          <w:rFonts w:ascii="Calibri" w:eastAsiaTheme="minorHAnsi" w:hAnsi="Calibri" w:cs="Calibri"/>
          <w:sz w:val="22"/>
          <w:szCs w:val="22"/>
          <w:lang w:val="en-GB" w:eastAsia="en-US"/>
        </w:rPr>
        <w:t>be able to partially pass</w:t>
      </w:r>
      <w:r w:rsidR="002F007C">
        <w:rPr>
          <w:rFonts w:ascii="Calibri" w:eastAsiaTheme="minorHAnsi" w:hAnsi="Calibri" w:cs="Calibri"/>
          <w:sz w:val="22"/>
          <w:szCs w:val="22"/>
          <w:lang w:val="en-GB" w:eastAsia="en-US"/>
        </w:rPr>
        <w:t xml:space="preserve"> through</w:t>
      </w:r>
      <w:r w:rsidR="00250D08">
        <w:rPr>
          <w:rFonts w:ascii="Calibri" w:eastAsiaTheme="minorHAnsi" w:hAnsi="Calibri" w:cs="Calibri"/>
          <w:sz w:val="22"/>
          <w:szCs w:val="22"/>
          <w:lang w:val="en-GB" w:eastAsia="en-US"/>
        </w:rPr>
        <w:t xml:space="preserve"> some of the costs </w:t>
      </w:r>
      <w:r w:rsidR="001B0D80">
        <w:rPr>
          <w:rFonts w:ascii="Calibri" w:eastAsiaTheme="minorHAnsi" w:hAnsi="Calibri" w:cs="Calibri"/>
          <w:sz w:val="22"/>
          <w:szCs w:val="22"/>
          <w:lang w:val="en-GB" w:eastAsia="en-US"/>
        </w:rPr>
        <w:t>onto</w:t>
      </w:r>
      <w:r w:rsidR="00250D08">
        <w:rPr>
          <w:rFonts w:ascii="Calibri" w:eastAsiaTheme="minorHAnsi" w:hAnsi="Calibri" w:cs="Calibri"/>
          <w:sz w:val="22"/>
          <w:szCs w:val="22"/>
          <w:lang w:val="en-GB" w:eastAsia="en-US"/>
        </w:rPr>
        <w:t xml:space="preserve"> sales price</w:t>
      </w:r>
      <w:r w:rsidR="00A471F9">
        <w:rPr>
          <w:rFonts w:ascii="Calibri" w:eastAsiaTheme="minorHAnsi" w:hAnsi="Calibri" w:cs="Calibri"/>
          <w:sz w:val="22"/>
          <w:szCs w:val="22"/>
          <w:lang w:val="en-GB" w:eastAsia="en-US"/>
        </w:rPr>
        <w:t>.</w:t>
      </w:r>
      <w:r w:rsidR="00250D08">
        <w:rPr>
          <w:rFonts w:ascii="Calibri" w:eastAsiaTheme="minorHAnsi" w:hAnsi="Calibri" w:cs="Calibri"/>
          <w:sz w:val="22"/>
          <w:szCs w:val="22"/>
          <w:lang w:val="en-GB" w:eastAsia="en-US"/>
        </w:rPr>
        <w:t xml:space="preserve"> </w:t>
      </w:r>
      <w:r w:rsidR="001B0D80">
        <w:rPr>
          <w:rFonts w:ascii="Calibri" w:eastAsiaTheme="minorHAnsi" w:hAnsi="Calibri" w:cs="Calibri"/>
          <w:sz w:val="22"/>
          <w:szCs w:val="22"/>
          <w:lang w:val="en-GB" w:eastAsia="en-US"/>
        </w:rPr>
        <w:t>S</w:t>
      </w:r>
      <w:r w:rsidR="00250D08">
        <w:rPr>
          <w:rFonts w:ascii="Calibri" w:eastAsiaTheme="minorHAnsi" w:hAnsi="Calibri" w:cs="Calibri"/>
          <w:sz w:val="22"/>
          <w:szCs w:val="22"/>
          <w:lang w:val="en-GB" w:eastAsia="en-US"/>
        </w:rPr>
        <w:t xml:space="preserve">ome of the key </w:t>
      </w:r>
      <w:r w:rsidR="00A81352">
        <w:rPr>
          <w:rFonts w:ascii="Calibri" w:eastAsiaTheme="minorHAnsi" w:hAnsi="Calibri" w:cs="Calibri"/>
          <w:sz w:val="22"/>
          <w:szCs w:val="22"/>
          <w:lang w:val="en-GB" w:eastAsia="en-US"/>
        </w:rPr>
        <w:t xml:space="preserve">customer </w:t>
      </w:r>
      <w:r w:rsidR="00250D08">
        <w:rPr>
          <w:rFonts w:ascii="Calibri" w:eastAsiaTheme="minorHAnsi" w:hAnsi="Calibri" w:cs="Calibri"/>
          <w:sz w:val="22"/>
          <w:szCs w:val="22"/>
          <w:lang w:val="en-GB" w:eastAsia="en-US"/>
        </w:rPr>
        <w:t>contracts are inflation</w:t>
      </w:r>
      <w:r w:rsidR="00624BAA">
        <w:rPr>
          <w:rFonts w:ascii="Calibri" w:eastAsiaTheme="minorHAnsi" w:hAnsi="Calibri" w:cs="Calibri"/>
          <w:sz w:val="22"/>
          <w:szCs w:val="22"/>
          <w:lang w:val="en-GB" w:eastAsia="en-US"/>
        </w:rPr>
        <w:t>-</w:t>
      </w:r>
      <w:r w:rsidR="00250D08">
        <w:rPr>
          <w:rFonts w:ascii="Calibri" w:eastAsiaTheme="minorHAnsi" w:hAnsi="Calibri" w:cs="Calibri"/>
          <w:sz w:val="22"/>
          <w:szCs w:val="22"/>
          <w:lang w:val="en-GB" w:eastAsia="en-US"/>
        </w:rPr>
        <w:t>linked.</w:t>
      </w:r>
    </w:p>
    <w:p w14:paraId="6825A688" w14:textId="77777777" w:rsidR="00B92949" w:rsidRPr="00B92949" w:rsidRDefault="00B92949" w:rsidP="00944D5D">
      <w:pPr>
        <w:spacing w:before="240" w:line="276" w:lineRule="auto"/>
        <w:jc w:val="both"/>
        <w:rPr>
          <w:rFonts w:ascii="Calibri" w:eastAsiaTheme="minorHAnsi" w:hAnsi="Calibri" w:cs="Calibri"/>
          <w:b/>
          <w:bCs/>
          <w:sz w:val="22"/>
          <w:szCs w:val="22"/>
          <w:lang w:val="en-GB" w:eastAsia="en-US"/>
        </w:rPr>
      </w:pPr>
      <w:r w:rsidRPr="00B92949">
        <w:rPr>
          <w:rFonts w:ascii="Calibri" w:eastAsiaTheme="minorHAnsi" w:hAnsi="Calibri" w:cs="Calibri"/>
          <w:b/>
          <w:bCs/>
          <w:sz w:val="22"/>
          <w:szCs w:val="22"/>
          <w:lang w:val="en-GB" w:eastAsia="en-US"/>
        </w:rPr>
        <w:t>Proposed Dividend Payment</w:t>
      </w:r>
    </w:p>
    <w:p w14:paraId="7987900F" w14:textId="143E5147" w:rsidR="00B92949" w:rsidRPr="005B22E8" w:rsidRDefault="008E0C5A" w:rsidP="00B92949">
      <w:pPr>
        <w:spacing w:before="120" w:line="276" w:lineRule="auto"/>
        <w:jc w:val="both"/>
        <w:rPr>
          <w:rFonts w:ascii="Calibri" w:hAnsi="Calibri" w:cs="Calibri"/>
          <w:color w:val="000000" w:themeColor="text1"/>
          <w:sz w:val="22"/>
          <w:szCs w:val="22"/>
          <w:shd w:val="clear" w:color="auto" w:fill="FFFFFF"/>
          <w:lang w:val="en-GB"/>
        </w:rPr>
      </w:pPr>
      <w:r>
        <w:rPr>
          <w:rFonts w:ascii="Calibri" w:hAnsi="Calibri" w:cs="Calibri"/>
          <w:color w:val="000000" w:themeColor="text1"/>
          <w:sz w:val="22"/>
          <w:szCs w:val="22"/>
          <w:shd w:val="clear" w:color="auto" w:fill="FFFFFF"/>
          <w:lang w:val="en-GB"/>
        </w:rPr>
        <w:t>T</w:t>
      </w:r>
      <w:r w:rsidR="00B92949" w:rsidRPr="00B92949">
        <w:rPr>
          <w:rFonts w:ascii="Calibri" w:hAnsi="Calibri" w:cs="Calibri"/>
          <w:color w:val="000000" w:themeColor="text1"/>
          <w:sz w:val="22"/>
          <w:szCs w:val="22"/>
          <w:shd w:val="clear" w:color="auto" w:fill="FFFFFF"/>
          <w:lang w:val="en-GB"/>
        </w:rPr>
        <w:t xml:space="preserve">he Company will propose a dividend payment of CZK </w:t>
      </w:r>
      <w:r w:rsidR="00B92949">
        <w:rPr>
          <w:rFonts w:ascii="Calibri" w:hAnsi="Calibri" w:cs="Calibri"/>
          <w:color w:val="000000" w:themeColor="text1"/>
          <w:sz w:val="22"/>
          <w:szCs w:val="22"/>
          <w:shd w:val="clear" w:color="auto" w:fill="FFFFFF"/>
          <w:lang w:val="en-GB"/>
        </w:rPr>
        <w:t>25</w:t>
      </w:r>
      <w:r w:rsidR="00B92949" w:rsidRPr="00B92949">
        <w:rPr>
          <w:rFonts w:ascii="Calibri" w:hAnsi="Calibri" w:cs="Calibri"/>
          <w:color w:val="000000" w:themeColor="text1"/>
          <w:sz w:val="22"/>
          <w:szCs w:val="22"/>
          <w:shd w:val="clear" w:color="auto" w:fill="FFFFFF"/>
          <w:lang w:val="en-GB"/>
        </w:rPr>
        <w:t xml:space="preserve"> per share from the consolidated net profit for 202</w:t>
      </w:r>
      <w:r w:rsidR="00B92949">
        <w:rPr>
          <w:rFonts w:ascii="Calibri" w:hAnsi="Calibri" w:cs="Calibri"/>
          <w:color w:val="000000" w:themeColor="text1"/>
          <w:sz w:val="22"/>
          <w:szCs w:val="22"/>
          <w:shd w:val="clear" w:color="auto" w:fill="FFFFFF"/>
          <w:lang w:val="en-GB"/>
        </w:rPr>
        <w:t>1</w:t>
      </w:r>
      <w:r w:rsidR="00B92949" w:rsidRPr="00B92949">
        <w:rPr>
          <w:rFonts w:ascii="Calibri" w:hAnsi="Calibri" w:cs="Calibri"/>
          <w:color w:val="000000" w:themeColor="text1"/>
          <w:sz w:val="22"/>
          <w:szCs w:val="22"/>
          <w:shd w:val="clear" w:color="auto" w:fill="FFFFFF"/>
          <w:lang w:val="en-GB"/>
        </w:rPr>
        <w:t xml:space="preserve">. </w:t>
      </w:r>
      <w:r w:rsidR="00B92949">
        <w:rPr>
          <w:rFonts w:ascii="Calibri" w:hAnsi="Calibri" w:cs="Calibri"/>
          <w:color w:val="000000" w:themeColor="text1"/>
          <w:sz w:val="22"/>
          <w:szCs w:val="22"/>
          <w:shd w:val="clear" w:color="auto" w:fill="FFFFFF"/>
          <w:lang w:val="en-GB"/>
        </w:rPr>
        <w:t xml:space="preserve">The proposed dividend </w:t>
      </w:r>
      <w:proofErr w:type="spellStart"/>
      <w:r w:rsidR="00B92949">
        <w:rPr>
          <w:rFonts w:ascii="Calibri" w:hAnsi="Calibri" w:cs="Calibri"/>
          <w:color w:val="000000" w:themeColor="text1"/>
          <w:sz w:val="22"/>
          <w:szCs w:val="22"/>
          <w:shd w:val="clear" w:color="auto" w:fill="FFFFFF"/>
          <w:lang w:val="en-GB"/>
        </w:rPr>
        <w:t>payout</w:t>
      </w:r>
      <w:proofErr w:type="spellEnd"/>
      <w:r w:rsidR="00B92949">
        <w:rPr>
          <w:rFonts w:ascii="Calibri" w:hAnsi="Calibri" w:cs="Calibri"/>
          <w:color w:val="000000" w:themeColor="text1"/>
          <w:sz w:val="22"/>
          <w:szCs w:val="22"/>
          <w:shd w:val="clear" w:color="auto" w:fill="FFFFFF"/>
          <w:lang w:val="en-GB"/>
        </w:rPr>
        <w:t xml:space="preserve"> is more than 3</w:t>
      </w:r>
      <w:r w:rsidR="001B0D80">
        <w:rPr>
          <w:rFonts w:ascii="Calibri" w:hAnsi="Calibri" w:cs="Calibri"/>
          <w:color w:val="000000" w:themeColor="text1"/>
          <w:sz w:val="22"/>
          <w:szCs w:val="22"/>
          <w:shd w:val="clear" w:color="auto" w:fill="FFFFFF"/>
          <w:lang w:val="en-GB"/>
        </w:rPr>
        <w:t xml:space="preserve"> times</w:t>
      </w:r>
      <w:r w:rsidR="00B92949">
        <w:rPr>
          <w:rFonts w:ascii="Calibri" w:hAnsi="Calibri" w:cs="Calibri"/>
          <w:color w:val="000000" w:themeColor="text1"/>
          <w:sz w:val="22"/>
          <w:szCs w:val="22"/>
          <w:shd w:val="clear" w:color="auto" w:fill="FFFFFF"/>
          <w:lang w:val="en-GB"/>
        </w:rPr>
        <w:t xml:space="preserve"> higher than the dividend paid last year (CZK 7.5 per share)</w:t>
      </w:r>
      <w:r w:rsidR="001B0D80">
        <w:rPr>
          <w:rFonts w:ascii="Calibri" w:hAnsi="Calibri" w:cs="Calibri"/>
          <w:color w:val="000000" w:themeColor="text1"/>
          <w:sz w:val="22"/>
          <w:szCs w:val="22"/>
          <w:shd w:val="clear" w:color="auto" w:fill="FFFFFF"/>
          <w:lang w:val="en-GB"/>
        </w:rPr>
        <w:t>.</w:t>
      </w:r>
      <w:r w:rsidR="00B92949">
        <w:rPr>
          <w:rFonts w:ascii="Calibri" w:hAnsi="Calibri" w:cs="Calibri"/>
          <w:color w:val="000000" w:themeColor="text1"/>
          <w:sz w:val="22"/>
          <w:szCs w:val="22"/>
          <w:shd w:val="clear" w:color="auto" w:fill="FFFFFF"/>
          <w:lang w:val="en-GB"/>
        </w:rPr>
        <w:t xml:space="preserve"> </w:t>
      </w:r>
      <w:r w:rsidR="00B92949" w:rsidRPr="00B92949">
        <w:rPr>
          <w:rFonts w:ascii="Calibri" w:hAnsi="Calibri" w:cs="Calibri"/>
          <w:color w:val="000000" w:themeColor="text1"/>
          <w:sz w:val="22"/>
          <w:szCs w:val="22"/>
          <w:shd w:val="clear" w:color="auto" w:fill="FFFFFF"/>
          <w:lang w:val="en-GB"/>
        </w:rPr>
        <w:t xml:space="preserve">The dividend </w:t>
      </w:r>
      <w:proofErr w:type="spellStart"/>
      <w:r w:rsidR="00A471F9">
        <w:rPr>
          <w:rFonts w:ascii="Calibri" w:hAnsi="Calibri" w:cs="Calibri"/>
          <w:color w:val="000000" w:themeColor="text1"/>
          <w:sz w:val="22"/>
          <w:szCs w:val="22"/>
          <w:shd w:val="clear" w:color="auto" w:fill="FFFFFF"/>
          <w:lang w:val="en-GB"/>
        </w:rPr>
        <w:t>payout</w:t>
      </w:r>
      <w:proofErr w:type="spellEnd"/>
      <w:r w:rsidR="00A471F9" w:rsidRPr="00B92949">
        <w:rPr>
          <w:rFonts w:ascii="Calibri" w:hAnsi="Calibri" w:cs="Calibri"/>
          <w:color w:val="000000" w:themeColor="text1"/>
          <w:sz w:val="22"/>
          <w:szCs w:val="22"/>
          <w:shd w:val="clear" w:color="auto" w:fill="FFFFFF"/>
          <w:lang w:val="en-GB"/>
        </w:rPr>
        <w:t xml:space="preserve"> </w:t>
      </w:r>
      <w:r w:rsidR="00B92949" w:rsidRPr="00B92949">
        <w:rPr>
          <w:rFonts w:ascii="Calibri" w:hAnsi="Calibri" w:cs="Calibri"/>
          <w:color w:val="000000" w:themeColor="text1"/>
          <w:sz w:val="22"/>
          <w:szCs w:val="22"/>
          <w:shd w:val="clear" w:color="auto" w:fill="FFFFFF"/>
          <w:lang w:val="en-GB"/>
        </w:rPr>
        <w:t xml:space="preserve">is subject to </w:t>
      </w:r>
      <w:r w:rsidR="00624BAA">
        <w:rPr>
          <w:rFonts w:ascii="Calibri" w:hAnsi="Calibri" w:cs="Calibri"/>
          <w:color w:val="000000" w:themeColor="text1"/>
          <w:sz w:val="22"/>
          <w:szCs w:val="22"/>
          <w:shd w:val="clear" w:color="auto" w:fill="FFFFFF"/>
          <w:lang w:val="en-GB"/>
        </w:rPr>
        <w:t xml:space="preserve">the </w:t>
      </w:r>
      <w:r w:rsidR="00B92949" w:rsidRPr="00B92949">
        <w:rPr>
          <w:rFonts w:ascii="Calibri" w:hAnsi="Calibri" w:cs="Calibri"/>
          <w:color w:val="000000" w:themeColor="text1"/>
          <w:sz w:val="22"/>
          <w:szCs w:val="22"/>
          <w:shd w:val="clear" w:color="auto" w:fill="FFFFFF"/>
          <w:lang w:val="en-GB"/>
        </w:rPr>
        <w:t xml:space="preserve">approval </w:t>
      </w:r>
      <w:r w:rsidR="00A471F9">
        <w:rPr>
          <w:rFonts w:ascii="Calibri" w:hAnsi="Calibri" w:cs="Calibri"/>
          <w:color w:val="000000" w:themeColor="text1"/>
          <w:sz w:val="22"/>
          <w:szCs w:val="22"/>
          <w:shd w:val="clear" w:color="auto" w:fill="FFFFFF"/>
          <w:lang w:val="en-GB"/>
        </w:rPr>
        <w:t>by</w:t>
      </w:r>
      <w:r w:rsidR="00A471F9" w:rsidRPr="00B92949">
        <w:rPr>
          <w:rFonts w:ascii="Calibri" w:hAnsi="Calibri" w:cs="Calibri"/>
          <w:color w:val="000000" w:themeColor="text1"/>
          <w:sz w:val="22"/>
          <w:szCs w:val="22"/>
          <w:shd w:val="clear" w:color="auto" w:fill="FFFFFF"/>
          <w:lang w:val="en-GB"/>
        </w:rPr>
        <w:t xml:space="preserve"> </w:t>
      </w:r>
      <w:r w:rsidR="00B92949" w:rsidRPr="00B92949">
        <w:rPr>
          <w:rFonts w:ascii="Calibri" w:hAnsi="Calibri" w:cs="Calibri"/>
          <w:color w:val="000000" w:themeColor="text1"/>
          <w:sz w:val="22"/>
          <w:szCs w:val="22"/>
          <w:shd w:val="clear" w:color="auto" w:fill="FFFFFF"/>
          <w:lang w:val="en-GB"/>
        </w:rPr>
        <w:t>the General Meeting</w:t>
      </w:r>
      <w:r w:rsidR="00B92949">
        <w:rPr>
          <w:rFonts w:ascii="Calibri" w:hAnsi="Calibri" w:cs="Calibri"/>
          <w:color w:val="000000" w:themeColor="text1"/>
          <w:sz w:val="22"/>
          <w:szCs w:val="22"/>
          <w:shd w:val="clear" w:color="auto" w:fill="FFFFFF"/>
          <w:lang w:val="en-GB"/>
        </w:rPr>
        <w:t>.</w:t>
      </w:r>
    </w:p>
    <w:p w14:paraId="65F0E00F" w14:textId="77777777" w:rsidR="00B27586" w:rsidRPr="005B22E8" w:rsidRDefault="00B27586" w:rsidP="00944D5D">
      <w:pPr>
        <w:keepNext/>
        <w:spacing w:before="240" w:line="276" w:lineRule="auto"/>
        <w:jc w:val="both"/>
        <w:rPr>
          <w:rFonts w:ascii="Calibri" w:hAnsi="Calibri" w:cs="Calibri"/>
          <w:b/>
          <w:bCs/>
          <w:color w:val="000000" w:themeColor="text1"/>
          <w:sz w:val="22"/>
          <w:szCs w:val="22"/>
          <w:shd w:val="clear" w:color="auto" w:fill="FFFFFF"/>
          <w:lang w:val="en-GB"/>
        </w:rPr>
      </w:pPr>
      <w:r w:rsidRPr="005B22E8">
        <w:rPr>
          <w:rFonts w:ascii="Calibri" w:hAnsi="Calibri" w:cs="Calibri"/>
          <w:b/>
          <w:bCs/>
          <w:color w:val="000000" w:themeColor="text1"/>
          <w:sz w:val="22"/>
          <w:szCs w:val="22"/>
          <w:shd w:val="clear" w:color="auto" w:fill="FFFFFF"/>
          <w:lang w:val="en-GB"/>
        </w:rPr>
        <w:t xml:space="preserve">About CZG - </w:t>
      </w:r>
      <w:proofErr w:type="spellStart"/>
      <w:r w:rsidRPr="005B22E8">
        <w:rPr>
          <w:rFonts w:ascii="Calibri" w:hAnsi="Calibri" w:cs="Calibri"/>
          <w:b/>
          <w:bCs/>
          <w:color w:val="000000" w:themeColor="text1"/>
          <w:sz w:val="22"/>
          <w:szCs w:val="22"/>
          <w:shd w:val="clear" w:color="auto" w:fill="FFFFFF"/>
          <w:lang w:val="en-GB"/>
        </w:rPr>
        <w:t>Česká</w:t>
      </w:r>
      <w:proofErr w:type="spellEnd"/>
      <w:r w:rsidRPr="005B22E8">
        <w:rPr>
          <w:rFonts w:ascii="Calibri" w:hAnsi="Calibri" w:cs="Calibri"/>
          <w:b/>
          <w:bCs/>
          <w:color w:val="000000" w:themeColor="text1"/>
          <w:sz w:val="22"/>
          <w:szCs w:val="22"/>
          <w:shd w:val="clear" w:color="auto" w:fill="FFFFFF"/>
          <w:lang w:val="en-GB"/>
        </w:rPr>
        <w:t xml:space="preserve"> </w:t>
      </w:r>
      <w:proofErr w:type="spellStart"/>
      <w:r w:rsidRPr="005B22E8">
        <w:rPr>
          <w:rFonts w:ascii="Calibri" w:hAnsi="Calibri" w:cs="Calibri"/>
          <w:b/>
          <w:bCs/>
          <w:color w:val="000000" w:themeColor="text1"/>
          <w:sz w:val="22"/>
          <w:szCs w:val="22"/>
          <w:shd w:val="clear" w:color="auto" w:fill="FFFFFF"/>
          <w:lang w:val="en-GB"/>
        </w:rPr>
        <w:t>zbrojovka</w:t>
      </w:r>
      <w:proofErr w:type="spellEnd"/>
      <w:r w:rsidRPr="005B22E8">
        <w:rPr>
          <w:rFonts w:ascii="Calibri" w:hAnsi="Calibri" w:cs="Calibri"/>
          <w:b/>
          <w:bCs/>
          <w:color w:val="000000" w:themeColor="text1"/>
          <w:sz w:val="22"/>
          <w:szCs w:val="22"/>
          <w:shd w:val="clear" w:color="auto" w:fill="FFFFFF"/>
          <w:lang w:val="en-GB"/>
        </w:rPr>
        <w:t xml:space="preserve"> Group SE</w:t>
      </w:r>
    </w:p>
    <w:p w14:paraId="64D087F9" w14:textId="77777777" w:rsidR="00B27586" w:rsidRPr="005B22E8" w:rsidRDefault="00B27586" w:rsidP="00B27586">
      <w:pPr>
        <w:spacing w:line="276" w:lineRule="auto"/>
        <w:jc w:val="both"/>
        <w:rPr>
          <w:rFonts w:ascii="Calibri" w:hAnsi="Calibri" w:cs="Calibri"/>
          <w:color w:val="000000" w:themeColor="text1"/>
          <w:sz w:val="22"/>
          <w:szCs w:val="22"/>
          <w:shd w:val="clear" w:color="auto" w:fill="FFFFFF"/>
          <w:lang w:val="en-GB"/>
        </w:rPr>
      </w:pPr>
    </w:p>
    <w:p w14:paraId="2EFD4435" w14:textId="77777777" w:rsidR="00B27586" w:rsidRPr="005B22E8" w:rsidRDefault="00B27586" w:rsidP="000D7C67">
      <w:pPr>
        <w:spacing w:line="276" w:lineRule="auto"/>
        <w:jc w:val="both"/>
        <w:rPr>
          <w:rFonts w:ascii="Calibri" w:hAnsi="Calibri" w:cs="Calibri"/>
          <w:color w:val="000000" w:themeColor="text1"/>
          <w:sz w:val="22"/>
          <w:szCs w:val="22"/>
          <w:shd w:val="clear" w:color="auto" w:fill="FFFFFF"/>
          <w:lang w:val="en-GB"/>
        </w:rPr>
      </w:pPr>
      <w:bookmarkStart w:id="4" w:name="_Hlk86521920"/>
      <w:r w:rsidRPr="005B22E8">
        <w:rPr>
          <w:rFonts w:ascii="Calibri" w:hAnsi="Calibri" w:cs="Calibri"/>
          <w:color w:val="000000" w:themeColor="text1"/>
          <w:sz w:val="22"/>
          <w:szCs w:val="22"/>
          <w:shd w:val="clear" w:color="auto" w:fill="FFFFFF"/>
          <w:lang w:val="en-GB"/>
        </w:rPr>
        <w:t xml:space="preserve">CZG – </w:t>
      </w:r>
      <w:proofErr w:type="spellStart"/>
      <w:r w:rsidRPr="005B22E8">
        <w:rPr>
          <w:rFonts w:ascii="Calibri" w:hAnsi="Calibri" w:cs="Calibri"/>
          <w:color w:val="000000" w:themeColor="text1"/>
          <w:sz w:val="22"/>
          <w:szCs w:val="22"/>
          <w:shd w:val="clear" w:color="auto" w:fill="FFFFFF"/>
          <w:lang w:val="en-GB"/>
        </w:rPr>
        <w:t>Česká</w:t>
      </w:r>
      <w:proofErr w:type="spellEnd"/>
      <w:r w:rsidRPr="005B22E8">
        <w:rPr>
          <w:rFonts w:ascii="Calibri" w:hAnsi="Calibri" w:cs="Calibri"/>
          <w:color w:val="000000" w:themeColor="text1"/>
          <w:sz w:val="22"/>
          <w:szCs w:val="22"/>
          <w:shd w:val="clear" w:color="auto" w:fill="FFFFFF"/>
          <w:lang w:val="en-GB"/>
        </w:rPr>
        <w:t xml:space="preserve"> </w:t>
      </w:r>
      <w:proofErr w:type="spellStart"/>
      <w:r w:rsidRPr="005B22E8">
        <w:rPr>
          <w:rFonts w:ascii="Calibri" w:hAnsi="Calibri" w:cs="Calibri"/>
          <w:color w:val="000000" w:themeColor="text1"/>
          <w:sz w:val="22"/>
          <w:szCs w:val="22"/>
          <w:shd w:val="clear" w:color="auto" w:fill="FFFFFF"/>
          <w:lang w:val="en-GB"/>
        </w:rPr>
        <w:t>zbrojovka</w:t>
      </w:r>
      <w:proofErr w:type="spellEnd"/>
      <w:r w:rsidRPr="005B22E8">
        <w:rPr>
          <w:rFonts w:ascii="Calibri" w:hAnsi="Calibri" w:cs="Calibri"/>
          <w:color w:val="000000" w:themeColor="text1"/>
          <w:sz w:val="22"/>
          <w:szCs w:val="22"/>
          <w:shd w:val="clear" w:color="auto" w:fill="FFFFFF"/>
          <w:lang w:val="en-GB"/>
        </w:rPr>
        <w:t xml:space="preserve"> Group (CZG), together with its subsidiaries, is one of the leading producers of firearms for military and law enforcement, personal defence, hunting, sport shooting and other commercial use. CZG’s subsidiaries include Colt’s Manufacturing Company, </w:t>
      </w:r>
      <w:proofErr w:type="spellStart"/>
      <w:r w:rsidRPr="005B22E8">
        <w:rPr>
          <w:rFonts w:ascii="Calibri" w:hAnsi="Calibri" w:cs="Calibri"/>
          <w:color w:val="000000" w:themeColor="text1"/>
          <w:sz w:val="22"/>
          <w:szCs w:val="22"/>
          <w:shd w:val="clear" w:color="auto" w:fill="FFFFFF"/>
          <w:lang w:val="en-GB"/>
        </w:rPr>
        <w:t>Česká</w:t>
      </w:r>
      <w:proofErr w:type="spellEnd"/>
      <w:r w:rsidRPr="005B22E8">
        <w:rPr>
          <w:rFonts w:ascii="Calibri" w:hAnsi="Calibri" w:cs="Calibri"/>
          <w:color w:val="000000" w:themeColor="text1"/>
          <w:sz w:val="22"/>
          <w:szCs w:val="22"/>
          <w:shd w:val="clear" w:color="auto" w:fill="FFFFFF"/>
          <w:lang w:val="en-GB"/>
        </w:rPr>
        <w:t xml:space="preserve"> </w:t>
      </w:r>
      <w:proofErr w:type="spellStart"/>
      <w:r w:rsidRPr="005B22E8">
        <w:rPr>
          <w:rFonts w:ascii="Calibri" w:hAnsi="Calibri" w:cs="Calibri"/>
          <w:color w:val="000000" w:themeColor="text1"/>
          <w:sz w:val="22"/>
          <w:szCs w:val="22"/>
          <w:shd w:val="clear" w:color="auto" w:fill="FFFFFF"/>
          <w:lang w:val="en-GB"/>
        </w:rPr>
        <w:t>zbrojovka</w:t>
      </w:r>
      <w:proofErr w:type="spellEnd"/>
      <w:r w:rsidRPr="005B22E8">
        <w:rPr>
          <w:rFonts w:ascii="Calibri" w:hAnsi="Calibri" w:cs="Calibri"/>
          <w:color w:val="000000" w:themeColor="text1"/>
          <w:sz w:val="22"/>
          <w:szCs w:val="22"/>
          <w:shd w:val="clear" w:color="auto" w:fill="FFFFFF"/>
          <w:lang w:val="en-GB"/>
        </w:rPr>
        <w:t xml:space="preserve">, Colt Canada Corporation, CZ-USA, 4M Systems and CZ Export Praha. CZG also owns a minority stake in </w:t>
      </w:r>
      <w:proofErr w:type="spellStart"/>
      <w:r w:rsidRPr="005B22E8">
        <w:rPr>
          <w:rFonts w:ascii="Calibri" w:hAnsi="Calibri" w:cs="Calibri"/>
          <w:color w:val="000000" w:themeColor="text1"/>
          <w:sz w:val="22"/>
          <w:szCs w:val="22"/>
          <w:shd w:val="clear" w:color="auto" w:fill="FFFFFF"/>
          <w:lang w:val="en-GB"/>
        </w:rPr>
        <w:t>Spuhr</w:t>
      </w:r>
      <w:proofErr w:type="spellEnd"/>
      <w:r w:rsidRPr="005B22E8">
        <w:rPr>
          <w:rFonts w:ascii="Calibri" w:hAnsi="Calibri" w:cs="Calibri"/>
          <w:color w:val="000000" w:themeColor="text1"/>
          <w:sz w:val="22"/>
          <w:szCs w:val="22"/>
          <w:shd w:val="clear" w:color="auto" w:fill="FFFFFF"/>
          <w:lang w:val="en-GB"/>
        </w:rPr>
        <w:t xml:space="preserve"> </w:t>
      </w:r>
      <w:proofErr w:type="spellStart"/>
      <w:r w:rsidRPr="005B22E8">
        <w:rPr>
          <w:rFonts w:ascii="Calibri" w:hAnsi="Calibri" w:cs="Calibri"/>
          <w:color w:val="000000" w:themeColor="text1"/>
          <w:sz w:val="22"/>
          <w:szCs w:val="22"/>
          <w:shd w:val="clear" w:color="auto" w:fill="FFFFFF"/>
          <w:lang w:val="en-GB"/>
        </w:rPr>
        <w:t>i</w:t>
      </w:r>
      <w:proofErr w:type="spellEnd"/>
      <w:r w:rsidRPr="005B22E8">
        <w:rPr>
          <w:rFonts w:ascii="Calibri" w:hAnsi="Calibri" w:cs="Calibri"/>
          <w:color w:val="000000" w:themeColor="text1"/>
          <w:sz w:val="22"/>
          <w:szCs w:val="22"/>
          <w:shd w:val="clear" w:color="auto" w:fill="FFFFFF"/>
          <w:lang w:val="en-GB"/>
        </w:rPr>
        <w:t xml:space="preserve"> Dalby, a Swedish manufacturer of optical mounting solutions for firearms. CZG markets and sells its products mainly under the Colt, Colt Canada, CZ (</w:t>
      </w:r>
      <w:proofErr w:type="spellStart"/>
      <w:r w:rsidRPr="005B22E8">
        <w:rPr>
          <w:rFonts w:ascii="Calibri" w:hAnsi="Calibri" w:cs="Calibri"/>
          <w:color w:val="000000" w:themeColor="text1"/>
          <w:sz w:val="22"/>
          <w:szCs w:val="22"/>
          <w:shd w:val="clear" w:color="auto" w:fill="FFFFFF"/>
          <w:lang w:val="en-GB"/>
        </w:rPr>
        <w:t>Česká</w:t>
      </w:r>
      <w:proofErr w:type="spellEnd"/>
      <w:r w:rsidRPr="005B22E8">
        <w:rPr>
          <w:rFonts w:ascii="Calibri" w:hAnsi="Calibri" w:cs="Calibri"/>
          <w:color w:val="000000" w:themeColor="text1"/>
          <w:sz w:val="22"/>
          <w:szCs w:val="22"/>
          <w:shd w:val="clear" w:color="auto" w:fill="FFFFFF"/>
          <w:lang w:val="en-GB"/>
        </w:rPr>
        <w:t xml:space="preserve"> </w:t>
      </w:r>
      <w:proofErr w:type="spellStart"/>
      <w:r w:rsidRPr="005B22E8">
        <w:rPr>
          <w:rFonts w:ascii="Calibri" w:hAnsi="Calibri" w:cs="Calibri"/>
          <w:color w:val="000000" w:themeColor="text1"/>
          <w:sz w:val="22"/>
          <w:szCs w:val="22"/>
          <w:shd w:val="clear" w:color="auto" w:fill="FFFFFF"/>
          <w:lang w:val="en-GB"/>
        </w:rPr>
        <w:t>zbrojovka</w:t>
      </w:r>
      <w:proofErr w:type="spellEnd"/>
      <w:r w:rsidRPr="005B22E8">
        <w:rPr>
          <w:rFonts w:ascii="Calibri" w:hAnsi="Calibri" w:cs="Calibri"/>
          <w:color w:val="000000" w:themeColor="text1"/>
          <w:sz w:val="22"/>
          <w:szCs w:val="22"/>
          <w:shd w:val="clear" w:color="auto" w:fill="FFFFFF"/>
          <w:lang w:val="en-GB"/>
        </w:rPr>
        <w:t>), CZ-USA, Dan Wesson, Brno Rifles and 4M Systems brands.</w:t>
      </w:r>
    </w:p>
    <w:p w14:paraId="452E7C8C" w14:textId="77777777" w:rsidR="00B27586" w:rsidRPr="005B22E8" w:rsidRDefault="00B27586" w:rsidP="000D7C67">
      <w:pPr>
        <w:spacing w:line="276" w:lineRule="auto"/>
        <w:jc w:val="both"/>
        <w:rPr>
          <w:rFonts w:ascii="Calibri" w:hAnsi="Calibri" w:cs="Calibri"/>
          <w:color w:val="000000" w:themeColor="text1"/>
          <w:sz w:val="22"/>
          <w:szCs w:val="22"/>
          <w:shd w:val="clear" w:color="auto" w:fill="FFFFFF"/>
          <w:lang w:val="en-GB"/>
        </w:rPr>
      </w:pPr>
    </w:p>
    <w:p w14:paraId="236CD1CA" w14:textId="77777777" w:rsidR="00B27586" w:rsidRPr="005B22E8" w:rsidRDefault="00B27586" w:rsidP="000D7C67">
      <w:pPr>
        <w:spacing w:line="276" w:lineRule="auto"/>
        <w:jc w:val="both"/>
        <w:rPr>
          <w:rFonts w:ascii="Calibri" w:hAnsi="Calibri" w:cs="Calibri"/>
          <w:color w:val="000000" w:themeColor="text1"/>
          <w:sz w:val="22"/>
          <w:szCs w:val="22"/>
          <w:shd w:val="clear" w:color="auto" w:fill="FFFFFF"/>
          <w:lang w:val="en-GB"/>
        </w:rPr>
      </w:pPr>
      <w:r w:rsidRPr="005B22E8">
        <w:rPr>
          <w:rFonts w:ascii="Calibri" w:hAnsi="Calibri" w:cs="Calibri"/>
          <w:color w:val="000000" w:themeColor="text1"/>
          <w:sz w:val="22"/>
          <w:szCs w:val="22"/>
          <w:shd w:val="clear" w:color="auto" w:fill="FFFFFF"/>
          <w:lang w:val="en-GB"/>
        </w:rPr>
        <w:t>CZG is headquartered in the Czech Republic and has production facilities in the Czech Republic, the United States and Canada. It employs more than 2,000 people in the Czech Republic, the USA, Canada, Germany, and Sweden.</w:t>
      </w:r>
    </w:p>
    <w:bookmarkEnd w:id="4"/>
    <w:p w14:paraId="091DA3B3" w14:textId="77777777" w:rsidR="006C4FF6" w:rsidRPr="005B22E8" w:rsidRDefault="006C4FF6" w:rsidP="00A860DC">
      <w:pPr>
        <w:jc w:val="both"/>
        <w:rPr>
          <w:rFonts w:ascii="Calibri" w:hAnsi="Calibri" w:cs="Calibri"/>
          <w:i/>
          <w:iCs/>
          <w:color w:val="000000" w:themeColor="text1"/>
          <w:sz w:val="22"/>
          <w:szCs w:val="22"/>
          <w:lang w:val="en-GB"/>
        </w:rPr>
      </w:pPr>
    </w:p>
    <w:p w14:paraId="10B36548" w14:textId="77777777" w:rsidR="00220AA6" w:rsidRPr="005B22E8" w:rsidRDefault="00220AA6" w:rsidP="00220AA6">
      <w:pPr>
        <w:spacing w:line="276" w:lineRule="auto"/>
        <w:jc w:val="both"/>
        <w:rPr>
          <w:rFonts w:ascii="Calibri" w:hAnsi="Calibri" w:cs="Calibri"/>
          <w:i/>
          <w:iCs/>
          <w:color w:val="000000" w:themeColor="text1"/>
          <w:sz w:val="22"/>
          <w:szCs w:val="22"/>
          <w:lang w:val="en-GB"/>
        </w:rPr>
      </w:pPr>
    </w:p>
    <w:p w14:paraId="4D413586" w14:textId="4DE9F781" w:rsidR="00220AA6" w:rsidRPr="005B22E8" w:rsidRDefault="00220AA6" w:rsidP="00220AA6">
      <w:pPr>
        <w:spacing w:line="276" w:lineRule="auto"/>
        <w:jc w:val="both"/>
        <w:rPr>
          <w:rFonts w:ascii="Calibri" w:hAnsi="Calibri" w:cs="Calibri"/>
          <w:b/>
          <w:bCs/>
          <w:i/>
          <w:iCs/>
          <w:color w:val="000000" w:themeColor="text1"/>
          <w:sz w:val="22"/>
          <w:szCs w:val="22"/>
          <w:lang w:val="en-GB"/>
        </w:rPr>
      </w:pPr>
      <w:r w:rsidRPr="005B22E8">
        <w:rPr>
          <w:rFonts w:ascii="Calibri" w:hAnsi="Calibri" w:cs="Calibri"/>
          <w:b/>
          <w:bCs/>
          <w:i/>
          <w:iCs/>
          <w:color w:val="000000" w:themeColor="text1"/>
          <w:sz w:val="22"/>
          <w:szCs w:val="22"/>
          <w:lang w:val="en-GB"/>
        </w:rPr>
        <w:t>Contact for media</w:t>
      </w:r>
      <w:r w:rsidR="00E931D4">
        <w:rPr>
          <w:rFonts w:ascii="Calibri" w:hAnsi="Calibri" w:cs="Calibri"/>
          <w:b/>
          <w:bCs/>
          <w:i/>
          <w:iCs/>
          <w:color w:val="000000" w:themeColor="text1"/>
          <w:sz w:val="22"/>
          <w:szCs w:val="22"/>
          <w:lang w:val="en-GB"/>
        </w:rPr>
        <w:t xml:space="preserve"> </w:t>
      </w:r>
      <w:r w:rsidR="00E931D4">
        <w:rPr>
          <w:rFonts w:ascii="Calibri" w:hAnsi="Calibri" w:cs="Calibri"/>
          <w:b/>
          <w:bCs/>
          <w:i/>
          <w:iCs/>
          <w:color w:val="000000" w:themeColor="text1"/>
          <w:sz w:val="22"/>
          <w:szCs w:val="22"/>
          <w:lang w:val="en-GB"/>
        </w:rPr>
        <w:tab/>
      </w:r>
      <w:r w:rsidR="00E931D4">
        <w:rPr>
          <w:rFonts w:ascii="Calibri" w:hAnsi="Calibri" w:cs="Calibri"/>
          <w:b/>
          <w:bCs/>
          <w:i/>
          <w:iCs/>
          <w:color w:val="000000" w:themeColor="text1"/>
          <w:sz w:val="22"/>
          <w:szCs w:val="22"/>
          <w:lang w:val="en-GB"/>
        </w:rPr>
        <w:tab/>
      </w:r>
      <w:r w:rsidR="00E931D4">
        <w:rPr>
          <w:rFonts w:ascii="Calibri" w:hAnsi="Calibri" w:cs="Calibri"/>
          <w:b/>
          <w:bCs/>
          <w:i/>
          <w:iCs/>
          <w:color w:val="000000" w:themeColor="text1"/>
          <w:sz w:val="22"/>
          <w:szCs w:val="22"/>
          <w:lang w:val="en-GB"/>
        </w:rPr>
        <w:tab/>
      </w:r>
      <w:r w:rsidR="00E931D4">
        <w:rPr>
          <w:rFonts w:ascii="Calibri" w:hAnsi="Calibri" w:cs="Calibri"/>
          <w:b/>
          <w:bCs/>
          <w:i/>
          <w:iCs/>
          <w:color w:val="000000" w:themeColor="text1"/>
          <w:sz w:val="22"/>
          <w:szCs w:val="22"/>
          <w:lang w:val="en-GB"/>
        </w:rPr>
        <w:tab/>
      </w:r>
      <w:r w:rsidR="00E931D4">
        <w:rPr>
          <w:rFonts w:ascii="Calibri" w:hAnsi="Calibri" w:cs="Calibri"/>
          <w:b/>
          <w:bCs/>
          <w:i/>
          <w:iCs/>
          <w:color w:val="000000" w:themeColor="text1"/>
          <w:sz w:val="22"/>
          <w:szCs w:val="22"/>
          <w:lang w:val="en-GB"/>
        </w:rPr>
        <w:tab/>
      </w:r>
      <w:r w:rsidR="00E931D4" w:rsidRPr="005B22E8">
        <w:rPr>
          <w:rFonts w:ascii="Calibri" w:hAnsi="Calibri" w:cs="Calibri"/>
          <w:b/>
          <w:bCs/>
          <w:i/>
          <w:iCs/>
          <w:color w:val="000000" w:themeColor="text1"/>
          <w:sz w:val="22"/>
          <w:szCs w:val="22"/>
          <w:lang w:val="en-GB"/>
        </w:rPr>
        <w:t>Contact for investors</w:t>
      </w:r>
    </w:p>
    <w:p w14:paraId="59AF42A0" w14:textId="5B7A1C0C" w:rsidR="00220AA6" w:rsidRPr="005B22E8" w:rsidRDefault="00220AA6" w:rsidP="00220AA6">
      <w:pPr>
        <w:spacing w:line="276" w:lineRule="auto"/>
        <w:jc w:val="both"/>
        <w:rPr>
          <w:rFonts w:ascii="Calibri" w:hAnsi="Calibri" w:cs="Calibri"/>
          <w:i/>
          <w:iCs/>
          <w:color w:val="000000" w:themeColor="text1"/>
          <w:sz w:val="22"/>
          <w:szCs w:val="22"/>
          <w:lang w:val="en-GB"/>
        </w:rPr>
      </w:pPr>
      <w:r w:rsidRPr="005B22E8">
        <w:rPr>
          <w:rFonts w:ascii="Calibri" w:hAnsi="Calibri" w:cs="Calibri"/>
          <w:i/>
          <w:iCs/>
          <w:color w:val="000000" w:themeColor="text1"/>
          <w:sz w:val="22"/>
          <w:szCs w:val="22"/>
          <w:lang w:val="en-GB"/>
        </w:rPr>
        <w:t xml:space="preserve">Eva </w:t>
      </w:r>
      <w:proofErr w:type="spellStart"/>
      <w:r w:rsidRPr="005B22E8">
        <w:rPr>
          <w:rFonts w:ascii="Calibri" w:hAnsi="Calibri" w:cs="Calibri"/>
          <w:i/>
          <w:iCs/>
          <w:color w:val="000000" w:themeColor="text1"/>
          <w:sz w:val="22"/>
          <w:szCs w:val="22"/>
          <w:lang w:val="en-GB"/>
        </w:rPr>
        <w:t>Svobodová</w:t>
      </w:r>
      <w:proofErr w:type="spellEnd"/>
      <w:r w:rsidR="00E931D4">
        <w:rPr>
          <w:rFonts w:ascii="Calibri" w:hAnsi="Calibri" w:cs="Calibri"/>
          <w:i/>
          <w:iCs/>
          <w:color w:val="000000" w:themeColor="text1"/>
          <w:sz w:val="22"/>
          <w:szCs w:val="22"/>
          <w:lang w:val="en-GB"/>
        </w:rPr>
        <w:t xml:space="preserve"> </w:t>
      </w:r>
      <w:r w:rsidR="00E931D4">
        <w:rPr>
          <w:rFonts w:ascii="Calibri" w:hAnsi="Calibri" w:cs="Calibri"/>
          <w:i/>
          <w:iCs/>
          <w:color w:val="000000" w:themeColor="text1"/>
          <w:sz w:val="22"/>
          <w:szCs w:val="22"/>
          <w:lang w:val="en-GB"/>
        </w:rPr>
        <w:tab/>
      </w:r>
      <w:r w:rsidR="00E931D4">
        <w:rPr>
          <w:rFonts w:ascii="Calibri" w:hAnsi="Calibri" w:cs="Calibri"/>
          <w:i/>
          <w:iCs/>
          <w:color w:val="000000" w:themeColor="text1"/>
          <w:sz w:val="22"/>
          <w:szCs w:val="22"/>
          <w:lang w:val="en-GB"/>
        </w:rPr>
        <w:tab/>
      </w:r>
      <w:r w:rsidR="00E931D4">
        <w:rPr>
          <w:rFonts w:ascii="Calibri" w:hAnsi="Calibri" w:cs="Calibri"/>
          <w:i/>
          <w:iCs/>
          <w:color w:val="000000" w:themeColor="text1"/>
          <w:sz w:val="22"/>
          <w:szCs w:val="22"/>
          <w:lang w:val="en-GB"/>
        </w:rPr>
        <w:tab/>
      </w:r>
      <w:r w:rsidR="00E931D4">
        <w:rPr>
          <w:rFonts w:ascii="Calibri" w:hAnsi="Calibri" w:cs="Calibri"/>
          <w:i/>
          <w:iCs/>
          <w:color w:val="000000" w:themeColor="text1"/>
          <w:sz w:val="22"/>
          <w:szCs w:val="22"/>
          <w:lang w:val="en-GB"/>
        </w:rPr>
        <w:tab/>
      </w:r>
      <w:r w:rsidR="00E931D4">
        <w:rPr>
          <w:rFonts w:ascii="Calibri" w:hAnsi="Calibri" w:cs="Calibri"/>
          <w:i/>
          <w:iCs/>
          <w:color w:val="000000" w:themeColor="text1"/>
          <w:sz w:val="22"/>
          <w:szCs w:val="22"/>
          <w:lang w:val="en-GB"/>
        </w:rPr>
        <w:tab/>
      </w:r>
      <w:r w:rsidR="00E931D4">
        <w:rPr>
          <w:rFonts w:ascii="Calibri" w:hAnsi="Calibri" w:cs="Calibri"/>
          <w:i/>
          <w:iCs/>
          <w:color w:val="000000" w:themeColor="text1"/>
          <w:sz w:val="22"/>
          <w:szCs w:val="22"/>
          <w:lang w:val="en-GB"/>
        </w:rPr>
        <w:tab/>
      </w:r>
      <w:proofErr w:type="spellStart"/>
      <w:r w:rsidR="00E931D4" w:rsidRPr="005B22E8">
        <w:rPr>
          <w:rFonts w:ascii="Calibri" w:hAnsi="Calibri" w:cs="Calibri"/>
          <w:i/>
          <w:iCs/>
          <w:color w:val="000000" w:themeColor="text1"/>
          <w:sz w:val="22"/>
          <w:szCs w:val="22"/>
          <w:lang w:val="en-GB"/>
        </w:rPr>
        <w:t>Klára</w:t>
      </w:r>
      <w:proofErr w:type="spellEnd"/>
      <w:r w:rsidR="00E931D4" w:rsidRPr="005B22E8">
        <w:rPr>
          <w:rFonts w:ascii="Calibri" w:hAnsi="Calibri" w:cs="Calibri"/>
          <w:i/>
          <w:iCs/>
          <w:color w:val="000000" w:themeColor="text1"/>
          <w:sz w:val="22"/>
          <w:szCs w:val="22"/>
          <w:lang w:val="en-GB"/>
        </w:rPr>
        <w:t xml:space="preserve"> </w:t>
      </w:r>
      <w:proofErr w:type="spellStart"/>
      <w:r w:rsidR="00E931D4" w:rsidRPr="005B22E8">
        <w:rPr>
          <w:rFonts w:ascii="Calibri" w:hAnsi="Calibri" w:cs="Calibri"/>
          <w:i/>
          <w:iCs/>
          <w:color w:val="000000" w:themeColor="text1"/>
          <w:sz w:val="22"/>
          <w:szCs w:val="22"/>
          <w:lang w:val="en-GB"/>
        </w:rPr>
        <w:t>Šípová</w:t>
      </w:r>
      <w:proofErr w:type="spellEnd"/>
    </w:p>
    <w:p w14:paraId="339BD203" w14:textId="6E59A12F" w:rsidR="00220AA6" w:rsidRPr="005B22E8" w:rsidRDefault="00220AA6" w:rsidP="00220AA6">
      <w:pPr>
        <w:spacing w:line="276" w:lineRule="auto"/>
        <w:jc w:val="both"/>
        <w:rPr>
          <w:rFonts w:ascii="Calibri" w:hAnsi="Calibri" w:cs="Calibri"/>
          <w:i/>
          <w:iCs/>
          <w:color w:val="000000" w:themeColor="text1"/>
          <w:sz w:val="22"/>
          <w:szCs w:val="22"/>
          <w:lang w:val="en-GB"/>
        </w:rPr>
      </w:pPr>
      <w:r w:rsidRPr="005B22E8">
        <w:rPr>
          <w:rFonts w:ascii="Calibri" w:hAnsi="Calibri" w:cs="Calibri"/>
          <w:i/>
          <w:iCs/>
          <w:color w:val="000000" w:themeColor="text1"/>
          <w:sz w:val="22"/>
          <w:szCs w:val="22"/>
          <w:lang w:val="en-GB"/>
        </w:rPr>
        <w:t>External Relations Director</w:t>
      </w:r>
      <w:r w:rsidR="00E931D4">
        <w:rPr>
          <w:rFonts w:ascii="Calibri" w:hAnsi="Calibri" w:cs="Calibri"/>
          <w:i/>
          <w:iCs/>
          <w:color w:val="000000" w:themeColor="text1"/>
          <w:sz w:val="22"/>
          <w:szCs w:val="22"/>
          <w:lang w:val="en-GB"/>
        </w:rPr>
        <w:tab/>
      </w:r>
      <w:r w:rsidR="00E931D4">
        <w:rPr>
          <w:rFonts w:ascii="Calibri" w:hAnsi="Calibri" w:cs="Calibri"/>
          <w:i/>
          <w:iCs/>
          <w:color w:val="000000" w:themeColor="text1"/>
          <w:sz w:val="22"/>
          <w:szCs w:val="22"/>
          <w:lang w:val="en-GB"/>
        </w:rPr>
        <w:tab/>
      </w:r>
      <w:r w:rsidR="00E931D4">
        <w:rPr>
          <w:rFonts w:ascii="Calibri" w:hAnsi="Calibri" w:cs="Calibri"/>
          <w:i/>
          <w:iCs/>
          <w:color w:val="000000" w:themeColor="text1"/>
          <w:sz w:val="22"/>
          <w:szCs w:val="22"/>
          <w:lang w:val="en-GB"/>
        </w:rPr>
        <w:tab/>
      </w:r>
      <w:r w:rsidR="00E931D4">
        <w:rPr>
          <w:rFonts w:ascii="Calibri" w:hAnsi="Calibri" w:cs="Calibri"/>
          <w:i/>
          <w:iCs/>
          <w:color w:val="000000" w:themeColor="text1"/>
          <w:sz w:val="22"/>
          <w:szCs w:val="22"/>
          <w:lang w:val="en-GB"/>
        </w:rPr>
        <w:tab/>
      </w:r>
      <w:r w:rsidR="00E931D4" w:rsidRPr="005B22E8">
        <w:rPr>
          <w:rFonts w:ascii="Calibri" w:hAnsi="Calibri" w:cs="Calibri"/>
          <w:i/>
          <w:iCs/>
          <w:color w:val="000000" w:themeColor="text1"/>
          <w:sz w:val="22"/>
          <w:szCs w:val="22"/>
          <w:lang w:val="en-GB"/>
        </w:rPr>
        <w:t>Investor Relations</w:t>
      </w:r>
    </w:p>
    <w:p w14:paraId="7BD4876A" w14:textId="2777D8AF" w:rsidR="00220AA6" w:rsidRPr="005B22E8" w:rsidRDefault="00220AA6" w:rsidP="00220AA6">
      <w:pPr>
        <w:spacing w:line="276" w:lineRule="auto"/>
        <w:jc w:val="both"/>
        <w:rPr>
          <w:rFonts w:ascii="Calibri" w:hAnsi="Calibri" w:cs="Calibri"/>
          <w:i/>
          <w:iCs/>
          <w:color w:val="000000" w:themeColor="text1"/>
          <w:sz w:val="22"/>
          <w:szCs w:val="22"/>
          <w:lang w:val="en-GB"/>
        </w:rPr>
      </w:pPr>
      <w:r w:rsidRPr="005B22E8">
        <w:rPr>
          <w:rFonts w:ascii="Calibri" w:hAnsi="Calibri" w:cs="Calibri"/>
          <w:i/>
          <w:iCs/>
          <w:color w:val="000000" w:themeColor="text1"/>
          <w:sz w:val="22"/>
          <w:szCs w:val="22"/>
          <w:lang w:val="en-GB"/>
        </w:rPr>
        <w:t xml:space="preserve">CZG – </w:t>
      </w:r>
      <w:proofErr w:type="spellStart"/>
      <w:r w:rsidRPr="005B22E8">
        <w:rPr>
          <w:rFonts w:ascii="Calibri" w:hAnsi="Calibri" w:cs="Calibri"/>
          <w:i/>
          <w:iCs/>
          <w:color w:val="000000" w:themeColor="text1"/>
          <w:sz w:val="22"/>
          <w:szCs w:val="22"/>
          <w:lang w:val="en-GB"/>
        </w:rPr>
        <w:t>Česká</w:t>
      </w:r>
      <w:proofErr w:type="spellEnd"/>
      <w:r w:rsidRPr="005B22E8">
        <w:rPr>
          <w:rFonts w:ascii="Calibri" w:hAnsi="Calibri" w:cs="Calibri"/>
          <w:i/>
          <w:iCs/>
          <w:color w:val="000000" w:themeColor="text1"/>
          <w:sz w:val="22"/>
          <w:szCs w:val="22"/>
          <w:lang w:val="en-GB"/>
        </w:rPr>
        <w:t xml:space="preserve"> </w:t>
      </w:r>
      <w:proofErr w:type="spellStart"/>
      <w:r w:rsidRPr="005B22E8">
        <w:rPr>
          <w:rFonts w:ascii="Calibri" w:hAnsi="Calibri" w:cs="Calibri"/>
          <w:i/>
          <w:iCs/>
          <w:color w:val="000000" w:themeColor="text1"/>
          <w:sz w:val="22"/>
          <w:szCs w:val="22"/>
          <w:lang w:val="en-GB"/>
        </w:rPr>
        <w:t>zbrojovka</w:t>
      </w:r>
      <w:proofErr w:type="spellEnd"/>
      <w:r w:rsidRPr="005B22E8">
        <w:rPr>
          <w:rFonts w:ascii="Calibri" w:hAnsi="Calibri" w:cs="Calibri"/>
          <w:i/>
          <w:iCs/>
          <w:color w:val="000000" w:themeColor="text1"/>
          <w:sz w:val="22"/>
          <w:szCs w:val="22"/>
          <w:lang w:val="en-GB"/>
        </w:rPr>
        <w:t xml:space="preserve"> Group SE</w:t>
      </w:r>
      <w:r w:rsidRPr="005B22E8">
        <w:rPr>
          <w:rFonts w:ascii="Calibri" w:hAnsi="Calibri" w:cs="Calibri"/>
          <w:i/>
          <w:iCs/>
          <w:color w:val="000000" w:themeColor="text1"/>
          <w:sz w:val="22"/>
          <w:szCs w:val="22"/>
          <w:lang w:val="en-GB"/>
        </w:rPr>
        <w:tab/>
      </w:r>
      <w:r w:rsidRPr="005B22E8">
        <w:rPr>
          <w:rFonts w:ascii="Calibri" w:hAnsi="Calibri" w:cs="Calibri"/>
          <w:i/>
          <w:iCs/>
          <w:color w:val="000000" w:themeColor="text1"/>
          <w:sz w:val="22"/>
          <w:szCs w:val="22"/>
          <w:lang w:val="en-GB"/>
        </w:rPr>
        <w:tab/>
      </w:r>
      <w:r w:rsidRPr="005B22E8">
        <w:rPr>
          <w:rFonts w:ascii="Calibri" w:hAnsi="Calibri" w:cs="Calibri"/>
          <w:i/>
          <w:iCs/>
          <w:color w:val="000000" w:themeColor="text1"/>
          <w:sz w:val="22"/>
          <w:szCs w:val="22"/>
          <w:lang w:val="en-GB"/>
        </w:rPr>
        <w:tab/>
        <w:t xml:space="preserve">CZG – </w:t>
      </w:r>
      <w:proofErr w:type="spellStart"/>
      <w:r w:rsidRPr="005B22E8">
        <w:rPr>
          <w:rFonts w:ascii="Calibri" w:hAnsi="Calibri" w:cs="Calibri"/>
          <w:i/>
          <w:iCs/>
          <w:color w:val="000000" w:themeColor="text1"/>
          <w:sz w:val="22"/>
          <w:szCs w:val="22"/>
          <w:lang w:val="en-GB"/>
        </w:rPr>
        <w:t>Česká</w:t>
      </w:r>
      <w:proofErr w:type="spellEnd"/>
      <w:r w:rsidRPr="005B22E8">
        <w:rPr>
          <w:rFonts w:ascii="Calibri" w:hAnsi="Calibri" w:cs="Calibri"/>
          <w:i/>
          <w:iCs/>
          <w:color w:val="000000" w:themeColor="text1"/>
          <w:sz w:val="22"/>
          <w:szCs w:val="22"/>
          <w:lang w:val="en-GB"/>
        </w:rPr>
        <w:t xml:space="preserve"> </w:t>
      </w:r>
      <w:proofErr w:type="spellStart"/>
      <w:r w:rsidRPr="005B22E8">
        <w:rPr>
          <w:rFonts w:ascii="Calibri" w:hAnsi="Calibri" w:cs="Calibri"/>
          <w:i/>
          <w:iCs/>
          <w:color w:val="000000" w:themeColor="text1"/>
          <w:sz w:val="22"/>
          <w:szCs w:val="22"/>
          <w:lang w:val="en-GB"/>
        </w:rPr>
        <w:t>zbrojovka</w:t>
      </w:r>
      <w:proofErr w:type="spellEnd"/>
      <w:r w:rsidRPr="005B22E8">
        <w:rPr>
          <w:rFonts w:ascii="Calibri" w:hAnsi="Calibri" w:cs="Calibri"/>
          <w:i/>
          <w:iCs/>
          <w:color w:val="000000" w:themeColor="text1"/>
          <w:sz w:val="22"/>
          <w:szCs w:val="22"/>
          <w:lang w:val="en-GB"/>
        </w:rPr>
        <w:t xml:space="preserve"> Group SE</w:t>
      </w:r>
    </w:p>
    <w:p w14:paraId="235BF4E8" w14:textId="1C1FD9B9" w:rsidR="00220AA6" w:rsidRPr="008A65AF" w:rsidRDefault="00220AA6" w:rsidP="00220AA6">
      <w:pPr>
        <w:spacing w:line="276" w:lineRule="auto"/>
        <w:jc w:val="both"/>
        <w:rPr>
          <w:rFonts w:ascii="Calibri" w:hAnsi="Calibri" w:cs="Calibri"/>
          <w:i/>
          <w:iCs/>
          <w:color w:val="000000" w:themeColor="text1"/>
          <w:sz w:val="22"/>
          <w:szCs w:val="22"/>
          <w:lang w:val="fr-FR"/>
        </w:rPr>
      </w:pPr>
      <w:r w:rsidRPr="008A65AF">
        <w:rPr>
          <w:rFonts w:ascii="Calibri" w:hAnsi="Calibri" w:cs="Calibri"/>
          <w:i/>
          <w:iCs/>
          <w:color w:val="000000" w:themeColor="text1"/>
          <w:sz w:val="22"/>
          <w:szCs w:val="22"/>
          <w:lang w:val="fr-FR"/>
        </w:rPr>
        <w:t>Phone: +420 735 793</w:t>
      </w:r>
      <w:r w:rsidR="00E931D4">
        <w:rPr>
          <w:rFonts w:ascii="Calibri" w:hAnsi="Calibri" w:cs="Calibri"/>
          <w:i/>
          <w:iCs/>
          <w:color w:val="000000" w:themeColor="text1"/>
          <w:sz w:val="22"/>
          <w:szCs w:val="22"/>
          <w:lang w:val="fr-FR"/>
        </w:rPr>
        <w:t> </w:t>
      </w:r>
      <w:r w:rsidRPr="008A65AF">
        <w:rPr>
          <w:rFonts w:ascii="Calibri" w:hAnsi="Calibri" w:cs="Calibri"/>
          <w:i/>
          <w:iCs/>
          <w:color w:val="000000" w:themeColor="text1"/>
          <w:sz w:val="22"/>
          <w:szCs w:val="22"/>
          <w:lang w:val="fr-FR"/>
        </w:rPr>
        <w:t>656</w:t>
      </w:r>
      <w:r w:rsidR="00E931D4">
        <w:rPr>
          <w:rFonts w:ascii="Calibri" w:hAnsi="Calibri" w:cs="Calibri"/>
          <w:i/>
          <w:iCs/>
          <w:color w:val="000000" w:themeColor="text1"/>
          <w:sz w:val="22"/>
          <w:szCs w:val="22"/>
          <w:lang w:val="fr-FR"/>
        </w:rPr>
        <w:t xml:space="preserve">  </w:t>
      </w:r>
      <w:r w:rsidR="00E931D4">
        <w:rPr>
          <w:rFonts w:ascii="Calibri" w:hAnsi="Calibri" w:cs="Calibri"/>
          <w:i/>
          <w:iCs/>
          <w:color w:val="000000" w:themeColor="text1"/>
          <w:sz w:val="22"/>
          <w:szCs w:val="22"/>
          <w:lang w:val="fr-FR"/>
        </w:rPr>
        <w:tab/>
      </w:r>
      <w:r w:rsidR="00E931D4">
        <w:rPr>
          <w:rFonts w:ascii="Calibri" w:hAnsi="Calibri" w:cs="Calibri"/>
          <w:i/>
          <w:iCs/>
          <w:color w:val="000000" w:themeColor="text1"/>
          <w:sz w:val="22"/>
          <w:szCs w:val="22"/>
          <w:lang w:val="fr-FR"/>
        </w:rPr>
        <w:tab/>
      </w:r>
      <w:r w:rsidR="00E931D4">
        <w:rPr>
          <w:rFonts w:ascii="Calibri" w:hAnsi="Calibri" w:cs="Calibri"/>
          <w:i/>
          <w:iCs/>
          <w:color w:val="000000" w:themeColor="text1"/>
          <w:sz w:val="22"/>
          <w:szCs w:val="22"/>
          <w:lang w:val="fr-FR"/>
        </w:rPr>
        <w:tab/>
      </w:r>
      <w:r w:rsidR="00E931D4">
        <w:rPr>
          <w:rFonts w:ascii="Calibri" w:hAnsi="Calibri" w:cs="Calibri"/>
          <w:i/>
          <w:iCs/>
          <w:color w:val="000000" w:themeColor="text1"/>
          <w:sz w:val="22"/>
          <w:szCs w:val="22"/>
          <w:lang w:val="fr-FR"/>
        </w:rPr>
        <w:tab/>
      </w:r>
      <w:r w:rsidR="00E931D4" w:rsidRPr="008A65AF">
        <w:rPr>
          <w:rFonts w:ascii="Calibri" w:hAnsi="Calibri" w:cs="Calibri"/>
          <w:i/>
          <w:iCs/>
          <w:color w:val="000000" w:themeColor="text1"/>
          <w:sz w:val="22"/>
          <w:szCs w:val="22"/>
          <w:lang w:val="fr-FR"/>
        </w:rPr>
        <w:t>Phone: + 420 724 255 715</w:t>
      </w:r>
      <w:r w:rsidRPr="008A65AF">
        <w:rPr>
          <w:rFonts w:ascii="Calibri" w:hAnsi="Calibri" w:cs="Calibri"/>
          <w:i/>
          <w:iCs/>
          <w:color w:val="000000" w:themeColor="text1"/>
          <w:sz w:val="22"/>
          <w:szCs w:val="22"/>
          <w:lang w:val="fr-FR"/>
        </w:rPr>
        <w:tab/>
      </w:r>
    </w:p>
    <w:p w14:paraId="1A39D771" w14:textId="220848E1" w:rsidR="00CB4095" w:rsidRPr="008A65AF" w:rsidRDefault="00220AA6" w:rsidP="00A860DC">
      <w:pPr>
        <w:spacing w:line="276" w:lineRule="auto"/>
        <w:jc w:val="both"/>
        <w:rPr>
          <w:rFonts w:ascii="Calibri" w:hAnsi="Calibri" w:cs="Calibri"/>
          <w:color w:val="000000" w:themeColor="text1"/>
          <w:sz w:val="22"/>
          <w:szCs w:val="22"/>
          <w:lang w:val="fr-FR"/>
        </w:rPr>
      </w:pPr>
      <w:r w:rsidRPr="008A65AF">
        <w:rPr>
          <w:rFonts w:ascii="Calibri" w:hAnsi="Calibri" w:cs="Calibri"/>
          <w:i/>
          <w:iCs/>
          <w:color w:val="000000" w:themeColor="text1"/>
          <w:sz w:val="22"/>
          <w:szCs w:val="22"/>
          <w:lang w:val="fr-FR"/>
        </w:rPr>
        <w:t xml:space="preserve">email: </w:t>
      </w:r>
      <w:hyperlink r:id="rId11" w:history="1">
        <w:r w:rsidRPr="008A65AF">
          <w:rPr>
            <w:rStyle w:val="Hypertextovodkaz"/>
            <w:rFonts w:ascii="Calibri" w:hAnsi="Calibri" w:cs="Calibri"/>
            <w:i/>
            <w:iCs/>
            <w:sz w:val="22"/>
            <w:szCs w:val="22"/>
            <w:lang w:val="fr-FR"/>
          </w:rPr>
          <w:t>media@czg.cz</w:t>
        </w:r>
      </w:hyperlink>
      <w:r w:rsidRPr="008A65AF">
        <w:rPr>
          <w:rFonts w:ascii="Calibri" w:hAnsi="Calibri" w:cs="Calibri"/>
          <w:i/>
          <w:iCs/>
          <w:color w:val="000000" w:themeColor="text1"/>
          <w:sz w:val="22"/>
          <w:szCs w:val="22"/>
          <w:lang w:val="fr-FR"/>
        </w:rPr>
        <w:t xml:space="preserve"> </w:t>
      </w:r>
      <w:r w:rsidRPr="008A65AF">
        <w:rPr>
          <w:rFonts w:ascii="Calibri" w:hAnsi="Calibri" w:cs="Calibri"/>
          <w:i/>
          <w:iCs/>
          <w:color w:val="000000" w:themeColor="text1"/>
          <w:sz w:val="22"/>
          <w:szCs w:val="22"/>
          <w:lang w:val="fr-FR"/>
        </w:rPr>
        <w:tab/>
      </w:r>
      <w:r w:rsidR="009F2B91" w:rsidRPr="008A65AF">
        <w:rPr>
          <w:rFonts w:ascii="Calibri" w:hAnsi="Calibri" w:cs="Calibri"/>
          <w:i/>
          <w:iCs/>
          <w:color w:val="000000" w:themeColor="text1"/>
          <w:sz w:val="22"/>
          <w:szCs w:val="22"/>
          <w:lang w:val="fr-FR"/>
        </w:rPr>
        <w:tab/>
      </w:r>
      <w:r w:rsidR="00E931D4">
        <w:rPr>
          <w:rFonts w:ascii="Calibri" w:hAnsi="Calibri" w:cs="Calibri"/>
          <w:i/>
          <w:iCs/>
          <w:color w:val="000000" w:themeColor="text1"/>
          <w:sz w:val="22"/>
          <w:szCs w:val="22"/>
          <w:lang w:val="fr-FR"/>
        </w:rPr>
        <w:tab/>
      </w:r>
      <w:r w:rsidR="00E931D4">
        <w:rPr>
          <w:rFonts w:ascii="Calibri" w:hAnsi="Calibri" w:cs="Calibri"/>
          <w:i/>
          <w:iCs/>
          <w:color w:val="000000" w:themeColor="text1"/>
          <w:sz w:val="22"/>
          <w:szCs w:val="22"/>
          <w:lang w:val="fr-FR"/>
        </w:rPr>
        <w:tab/>
      </w:r>
      <w:r w:rsidR="00E931D4">
        <w:rPr>
          <w:rFonts w:ascii="Calibri" w:hAnsi="Calibri" w:cs="Calibri"/>
          <w:i/>
          <w:iCs/>
          <w:color w:val="000000" w:themeColor="text1"/>
          <w:sz w:val="22"/>
          <w:szCs w:val="22"/>
          <w:lang w:val="fr-FR"/>
        </w:rPr>
        <w:tab/>
      </w:r>
      <w:r w:rsidR="00E931D4" w:rsidRPr="008A65AF">
        <w:rPr>
          <w:rFonts w:ascii="Calibri" w:hAnsi="Calibri" w:cs="Calibri"/>
          <w:i/>
          <w:iCs/>
          <w:color w:val="000000" w:themeColor="text1"/>
          <w:sz w:val="22"/>
          <w:szCs w:val="22"/>
          <w:lang w:val="fr-FR"/>
        </w:rPr>
        <w:t xml:space="preserve">email: </w:t>
      </w:r>
      <w:hyperlink r:id="rId12" w:history="1">
        <w:r w:rsidR="00E931D4" w:rsidRPr="008A65AF">
          <w:rPr>
            <w:rStyle w:val="Hypertextovodkaz"/>
            <w:rFonts w:ascii="Calibri" w:hAnsi="Calibri" w:cs="Calibri"/>
            <w:i/>
            <w:iCs/>
            <w:sz w:val="22"/>
            <w:szCs w:val="22"/>
            <w:lang w:val="fr-FR"/>
          </w:rPr>
          <w:t>sipova.klara@czg.cz</w:t>
        </w:r>
      </w:hyperlink>
      <w:r w:rsidR="009F2B91" w:rsidRPr="008A65AF">
        <w:rPr>
          <w:rFonts w:ascii="Calibri" w:hAnsi="Calibri" w:cs="Calibri"/>
          <w:i/>
          <w:iCs/>
          <w:color w:val="000000" w:themeColor="text1"/>
          <w:sz w:val="22"/>
          <w:szCs w:val="22"/>
          <w:lang w:val="fr-FR"/>
        </w:rPr>
        <w:tab/>
      </w:r>
      <w:r w:rsidR="009F2B91" w:rsidRPr="008A65AF">
        <w:rPr>
          <w:rFonts w:ascii="Calibri" w:hAnsi="Calibri" w:cs="Calibri"/>
          <w:i/>
          <w:iCs/>
          <w:color w:val="000000" w:themeColor="text1"/>
          <w:sz w:val="22"/>
          <w:szCs w:val="22"/>
          <w:lang w:val="fr-FR"/>
        </w:rPr>
        <w:tab/>
      </w:r>
      <w:r w:rsidR="009F2B91" w:rsidRPr="008A65AF">
        <w:rPr>
          <w:rFonts w:ascii="Calibri" w:hAnsi="Calibri" w:cs="Calibri"/>
          <w:i/>
          <w:iCs/>
          <w:color w:val="000000" w:themeColor="text1"/>
          <w:sz w:val="22"/>
          <w:szCs w:val="22"/>
          <w:lang w:val="fr-FR"/>
        </w:rPr>
        <w:tab/>
      </w:r>
    </w:p>
    <w:sectPr w:rsidR="00CB4095" w:rsidRPr="008A65AF" w:rsidSect="008547EC">
      <w:headerReference w:type="even" r:id="rId13"/>
      <w:headerReference w:type="default" r:id="rId14"/>
      <w:footerReference w:type="even" r:id="rId15"/>
      <w:footerReference w:type="default" r:id="rId16"/>
      <w:headerReference w:type="first" r:id="rId17"/>
      <w:footerReference w:type="first" r:id="rId18"/>
      <w:pgSz w:w="11900" w:h="16840"/>
      <w:pgMar w:top="2269"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7E516" w14:textId="77777777" w:rsidR="00F87466" w:rsidRDefault="00F87466">
      <w:r>
        <w:separator/>
      </w:r>
    </w:p>
  </w:endnote>
  <w:endnote w:type="continuationSeparator" w:id="0">
    <w:p w14:paraId="52DE0172" w14:textId="77777777" w:rsidR="00F87466" w:rsidRDefault="00F87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Light">
    <w:altName w:val="Montserrat Light"/>
    <w:panose1 w:val="020B0604020202020204"/>
    <w:charset w:val="EE"/>
    <w:family w:val="auto"/>
    <w:notTrueType/>
    <w:pitch w:val="variable"/>
    <w:sig w:usb0="2000020F" w:usb1="00000003" w:usb2="00000000" w:usb3="00000000" w:csb0="0000019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604020202020204"/>
    <w:charset w:val="EE"/>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Montserrat">
    <w:panose1 w:val="00000400000000000000"/>
    <w:charset w:val="00"/>
    <w:family w:val="auto"/>
    <w:notTrueType/>
    <w:pitch w:val="variable"/>
    <w:sig w:usb0="2000020F" w:usb1="00000003" w:usb2="00000000" w:usb3="00000000" w:csb0="00000197"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A54C8" w14:textId="77777777" w:rsidR="003777EA" w:rsidRDefault="003777E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20DC" w14:textId="7E02335F" w:rsidR="00B541FE" w:rsidRDefault="00BD5FC2">
    <w:pPr>
      <w:pStyle w:val="Zpat"/>
      <w:tabs>
        <w:tab w:val="clear" w:pos="9072"/>
        <w:tab w:val="right" w:pos="9046"/>
      </w:tabs>
      <w:jc w:val="center"/>
    </w:pPr>
    <w:r w:rsidRPr="00721E36">
      <w:rPr>
        <w:rFonts w:ascii="Montserrat" w:hAnsi="Montserrat"/>
        <w:noProof/>
      </w:rPr>
      <mc:AlternateContent>
        <mc:Choice Requires="wps">
          <w:drawing>
            <wp:anchor distT="0" distB="0" distL="114300" distR="114300" simplePos="0" relativeHeight="251665408" behindDoc="0" locked="0" layoutInCell="1" allowOverlap="1" wp14:anchorId="3579B511" wp14:editId="42C458EB">
              <wp:simplePos x="0" y="0"/>
              <wp:positionH relativeFrom="column">
                <wp:posOffset>-622300</wp:posOffset>
              </wp:positionH>
              <wp:positionV relativeFrom="paragraph">
                <wp:posOffset>100965</wp:posOffset>
              </wp:positionV>
              <wp:extent cx="5561901" cy="478173"/>
              <wp:effectExtent l="0" t="0" r="0" b="0"/>
              <wp:wrapNone/>
              <wp:docPr id="12" name="Textové pole 12"/>
              <wp:cNvGraphicFramePr/>
              <a:graphic xmlns:a="http://schemas.openxmlformats.org/drawingml/2006/main">
                <a:graphicData uri="http://schemas.microsoft.com/office/word/2010/wordprocessingShape">
                  <wps:wsp>
                    <wps:cNvSpPr txBox="1"/>
                    <wps:spPr>
                      <a:xfrm>
                        <a:off x="0" y="0"/>
                        <a:ext cx="5561901" cy="478173"/>
                      </a:xfrm>
                      <a:prstGeom prst="rect">
                        <a:avLst/>
                      </a:prstGeom>
                      <a:noFill/>
                      <a:ln w="6350">
                        <a:noFill/>
                      </a:ln>
                    </wps:spPr>
                    <wps:txbx>
                      <w:txbxContent>
                        <w:p w14:paraId="51C1532B" w14:textId="58E21D85" w:rsidR="00BD5FC2" w:rsidRPr="00A61159" w:rsidRDefault="00BD5FC2" w:rsidP="00BD5FC2">
                          <w:pPr>
                            <w:rPr>
                              <w:rFonts w:ascii="Calibri" w:hAnsi="Calibri"/>
                              <w:sz w:val="20"/>
                              <w:szCs w:val="16"/>
                              <w14:glow w14:rad="0">
                                <w14:schemeClr w14:val="accent1"/>
                              </w14:glow>
                              <w14:reflection w14:blurRad="0" w14:stA="16000" w14:stPos="0" w14:endA="0" w14:endPos="0" w14:dist="0" w14:dir="0" w14:fadeDir="0" w14:sx="0" w14:sy="0" w14:kx="0" w14:ky="0" w14:algn="b"/>
                            </w:rPr>
                          </w:pPr>
                          <w:r w:rsidRPr="00A61159">
                            <w:rPr>
                              <w:rFonts w:ascii="Calibri" w:hAnsi="Calibri" w:cs="AppleSystemUIFont"/>
                              <w:b/>
                              <w:bCs/>
                              <w:sz w:val="20"/>
                              <w:szCs w:val="16"/>
                            </w:rPr>
                            <w:t xml:space="preserve">CZG </w:t>
                          </w:r>
                          <w:r w:rsidR="003777EA">
                            <w:rPr>
                              <w:rFonts w:ascii="Calibri" w:hAnsi="Calibri" w:cs="AppleSystemUIFont"/>
                              <w:b/>
                              <w:bCs/>
                              <w:sz w:val="20"/>
                              <w:szCs w:val="16"/>
                            </w:rPr>
                            <w:t>–</w:t>
                          </w:r>
                          <w:r w:rsidR="003777EA" w:rsidRPr="00A61159">
                            <w:rPr>
                              <w:rFonts w:ascii="Calibri" w:hAnsi="Calibri" w:cs="AppleSystemUIFont"/>
                              <w:b/>
                              <w:bCs/>
                              <w:sz w:val="20"/>
                              <w:szCs w:val="16"/>
                            </w:rPr>
                            <w:t xml:space="preserve"> </w:t>
                          </w:r>
                          <w:r w:rsidRPr="00A61159">
                            <w:rPr>
                              <w:rFonts w:ascii="Calibri" w:hAnsi="Calibri" w:cs="AppleSystemUIFont"/>
                              <w:b/>
                              <w:bCs/>
                              <w:sz w:val="20"/>
                              <w:szCs w:val="16"/>
                            </w:rPr>
                            <w:t xml:space="preserve">Česká zbrojovka Group SE, </w:t>
                          </w:r>
                          <w:r w:rsidRPr="00A61159">
                            <w:rPr>
                              <w:rFonts w:ascii="Calibri" w:hAnsi="Calibri" w:cs="AppleSystemUIFont"/>
                              <w:sz w:val="20"/>
                              <w:szCs w:val="16"/>
                            </w:rPr>
                            <w:t xml:space="preserve">Opletalova 1284/37, 110 00 </w:t>
                          </w:r>
                          <w:r w:rsidR="00D55617">
                            <w:rPr>
                              <w:rFonts w:ascii="Calibri" w:hAnsi="Calibri" w:cs="AppleSystemUIFont"/>
                              <w:sz w:val="20"/>
                              <w:szCs w:val="16"/>
                            </w:rPr>
                            <w:t>Prague</w:t>
                          </w:r>
                          <w:r w:rsidR="0044264F" w:rsidRPr="00A61159">
                            <w:rPr>
                              <w:rFonts w:ascii="Calibri" w:hAnsi="Calibri" w:cs="AppleSystemUIFont"/>
                              <w:sz w:val="20"/>
                              <w:szCs w:val="16"/>
                            </w:rPr>
                            <w:t xml:space="preserve"> </w:t>
                          </w:r>
                          <w:r w:rsidRPr="00A61159">
                            <w:rPr>
                              <w:rFonts w:ascii="Calibri" w:hAnsi="Calibri" w:cs="AppleSystemUIFont"/>
                              <w:sz w:val="20"/>
                              <w:szCs w:val="16"/>
                            </w:rPr>
                            <w:t xml:space="preserve">1, </w:t>
                          </w:r>
                          <w:r w:rsidR="00D55617">
                            <w:rPr>
                              <w:rFonts w:ascii="Calibri" w:hAnsi="Calibri" w:cs="AppleSystemUIFont"/>
                              <w:sz w:val="20"/>
                              <w:szCs w:val="16"/>
                            </w:rPr>
                            <w:t>Czech Republic</w:t>
                          </w:r>
                          <w:r w:rsidRPr="00A61159">
                            <w:rPr>
                              <w:rFonts w:ascii="Calibri" w:hAnsi="Calibri" w:cs="AppleSystemUIFont"/>
                              <w:sz w:val="20"/>
                              <w:szCs w:val="16"/>
                            </w:rPr>
                            <w:t>, IČ: 291 51 961</w:t>
                          </w:r>
                        </w:p>
                        <w:p w14:paraId="00A07EE7" w14:textId="77777777" w:rsidR="00BD5FC2" w:rsidRPr="00A61159" w:rsidRDefault="00BD5FC2" w:rsidP="00BD5FC2">
                          <w:pPr>
                            <w:rPr>
                              <w:rFonts w:ascii="Calibri" w:hAnsi="Calibri"/>
                              <w:b/>
                              <w:bCs/>
                              <w:sz w:val="20"/>
                              <w:szCs w:val="16"/>
                              <w14:glow w14:rad="0">
                                <w14:schemeClr w14:val="accent1"/>
                              </w14:glow>
                              <w14:reflection w14:blurRad="0" w14:stA="16000" w14:stPos="0" w14:endA="0" w14:endPos="0" w14:dist="0" w14:dir="0" w14:fadeDir="0" w14:sx="0" w14:sy="0" w14:kx="0" w14:ky="0" w14:algn="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9B511" id="_x0000_t202" coordsize="21600,21600" o:spt="202" path="m,l,21600r21600,l21600,xe">
              <v:stroke joinstyle="miter"/>
              <v:path gradientshapeok="t" o:connecttype="rect"/>
            </v:shapetype>
            <v:shape id="Textové pole 12" o:spid="_x0000_s1026" type="#_x0000_t202" style="position:absolute;left:0;text-align:left;margin-left:-49pt;margin-top:7.95pt;width:437.95pt;height:3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" filled="f" stroked="f" strokeweight=".5pt">
              <v:textbox>
                <w:txbxContent>
                  <w:p w14:paraId="51C1532B" w14:textId="58E21D85" w:rsidR="00BD5FC2" w:rsidRPr="00A61159" w:rsidRDefault="00BD5FC2" w:rsidP="00BD5FC2">
                    <w:pPr>
                      <w:rPr>
                        <w:rFonts w:ascii="Calibri" w:hAnsi="Calibri"/>
                        <w:sz w:val="20"/>
                        <w:szCs w:val="16"/>
                        <w14:glow w14:rad="0">
                          <w14:schemeClr w14:val="accent1"/>
                        </w14:glow>
                        <w14:reflection w14:blurRad="0" w14:stA="16000" w14:stPos="0" w14:endA="0" w14:endPos="0" w14:dist="0" w14:dir="0" w14:fadeDir="0" w14:sx="0" w14:sy="0" w14:kx="0" w14:ky="0" w14:algn="b"/>
                      </w:rPr>
                    </w:pPr>
                    <w:r w:rsidRPr="00A61159">
                      <w:rPr>
                        <w:rFonts w:ascii="Calibri" w:hAnsi="Calibri" w:cs="AppleSystemUIFont"/>
                        <w:b/>
                        <w:bCs/>
                        <w:sz w:val="20"/>
                        <w:szCs w:val="16"/>
                      </w:rPr>
                      <w:t xml:space="preserve">CZG </w:t>
                    </w:r>
                    <w:r w:rsidR="003777EA">
                      <w:rPr>
                        <w:rFonts w:ascii="Calibri" w:hAnsi="Calibri" w:cs="AppleSystemUIFont"/>
                        <w:b/>
                        <w:bCs/>
                        <w:sz w:val="20"/>
                        <w:szCs w:val="16"/>
                      </w:rPr>
                      <w:t>–</w:t>
                    </w:r>
                    <w:r w:rsidR="003777EA" w:rsidRPr="00A61159">
                      <w:rPr>
                        <w:rFonts w:ascii="Calibri" w:hAnsi="Calibri" w:cs="AppleSystemUIFont"/>
                        <w:b/>
                        <w:bCs/>
                        <w:sz w:val="20"/>
                        <w:szCs w:val="16"/>
                      </w:rPr>
                      <w:t xml:space="preserve"> </w:t>
                    </w:r>
                    <w:r w:rsidRPr="00A61159">
                      <w:rPr>
                        <w:rFonts w:ascii="Calibri" w:hAnsi="Calibri" w:cs="AppleSystemUIFont"/>
                        <w:b/>
                        <w:bCs/>
                        <w:sz w:val="20"/>
                        <w:szCs w:val="16"/>
                      </w:rPr>
                      <w:t xml:space="preserve">Česká zbrojovka Group SE, </w:t>
                    </w:r>
                    <w:r w:rsidRPr="00A61159">
                      <w:rPr>
                        <w:rFonts w:ascii="Calibri" w:hAnsi="Calibri" w:cs="AppleSystemUIFont"/>
                        <w:sz w:val="20"/>
                        <w:szCs w:val="16"/>
                      </w:rPr>
                      <w:t xml:space="preserve">Opletalova 1284/37, 110 00 </w:t>
                    </w:r>
                    <w:r w:rsidR="00D55617">
                      <w:rPr>
                        <w:rFonts w:ascii="Calibri" w:hAnsi="Calibri" w:cs="AppleSystemUIFont"/>
                        <w:sz w:val="20"/>
                        <w:szCs w:val="16"/>
                      </w:rPr>
                      <w:t>Prague</w:t>
                    </w:r>
                    <w:r w:rsidR="0044264F" w:rsidRPr="00A61159">
                      <w:rPr>
                        <w:rFonts w:ascii="Calibri" w:hAnsi="Calibri" w:cs="AppleSystemUIFont"/>
                        <w:sz w:val="20"/>
                        <w:szCs w:val="16"/>
                      </w:rPr>
                      <w:t xml:space="preserve"> </w:t>
                    </w:r>
                    <w:r w:rsidRPr="00A61159">
                      <w:rPr>
                        <w:rFonts w:ascii="Calibri" w:hAnsi="Calibri" w:cs="AppleSystemUIFont"/>
                        <w:sz w:val="20"/>
                        <w:szCs w:val="16"/>
                      </w:rPr>
                      <w:t xml:space="preserve">1, </w:t>
                    </w:r>
                    <w:r w:rsidR="00D55617">
                      <w:rPr>
                        <w:rFonts w:ascii="Calibri" w:hAnsi="Calibri" w:cs="AppleSystemUIFont"/>
                        <w:sz w:val="20"/>
                        <w:szCs w:val="16"/>
                      </w:rPr>
                      <w:t>Czech Republic</w:t>
                    </w:r>
                    <w:r w:rsidRPr="00A61159">
                      <w:rPr>
                        <w:rFonts w:ascii="Calibri" w:hAnsi="Calibri" w:cs="AppleSystemUIFont"/>
                        <w:sz w:val="20"/>
                        <w:szCs w:val="16"/>
                      </w:rPr>
                      <w:t>, IČ: 291 51 961</w:t>
                    </w:r>
                  </w:p>
                  <w:p w14:paraId="00A07EE7" w14:textId="77777777" w:rsidR="00BD5FC2" w:rsidRPr="00A61159" w:rsidRDefault="00BD5FC2" w:rsidP="00BD5FC2">
                    <w:pPr>
                      <w:rPr>
                        <w:rFonts w:ascii="Calibri" w:hAnsi="Calibri"/>
                        <w:b/>
                        <w:bCs/>
                        <w:sz w:val="20"/>
                        <w:szCs w:val="16"/>
                        <w14:glow w14:rad="0">
                          <w14:schemeClr w14:val="accent1"/>
                        </w14:glow>
                        <w14:reflection w14:blurRad="0" w14:stA="16000" w14:stPos="0" w14:endA="0" w14:endPos="0" w14:dist="0" w14:dir="0" w14:fadeDir="0" w14:sx="0" w14:sy="0" w14:kx="0" w14:ky="0" w14:algn="b"/>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AA832" w14:textId="77777777" w:rsidR="003777EA" w:rsidRDefault="003777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DB283" w14:textId="77777777" w:rsidR="00F87466" w:rsidRDefault="00F87466">
      <w:r>
        <w:separator/>
      </w:r>
    </w:p>
  </w:footnote>
  <w:footnote w:type="continuationSeparator" w:id="0">
    <w:p w14:paraId="5ED99419" w14:textId="77777777" w:rsidR="00F87466" w:rsidRDefault="00F87466">
      <w:r>
        <w:continuationSeparator/>
      </w:r>
    </w:p>
  </w:footnote>
  <w:footnote w:id="1">
    <w:p w14:paraId="707A67D7" w14:textId="611962EC" w:rsidR="00A75543" w:rsidRPr="000D7C67" w:rsidRDefault="00A75543" w:rsidP="00A75543">
      <w:pPr>
        <w:pStyle w:val="Textpoznpodarou"/>
        <w:rPr>
          <w:rFonts w:ascii="Calibri" w:hAnsi="Calibri" w:cs="Calibri"/>
          <w:lang w:val="en-GB"/>
        </w:rPr>
      </w:pPr>
      <w:r w:rsidRPr="000D7C67">
        <w:rPr>
          <w:rStyle w:val="Znakapoznpodarou"/>
          <w:rFonts w:ascii="Calibri" w:hAnsi="Calibri" w:cs="Calibri"/>
          <w:sz w:val="14"/>
          <w:szCs w:val="14"/>
          <w:lang w:val="en-GB"/>
        </w:rPr>
        <w:footnoteRef/>
      </w:r>
      <w:r w:rsidRPr="000D7C67">
        <w:rPr>
          <w:rFonts w:ascii="Calibri" w:hAnsi="Calibri" w:cs="Calibri"/>
          <w:sz w:val="14"/>
          <w:szCs w:val="14"/>
          <w:lang w:val="en-GB"/>
        </w:rPr>
        <w:t xml:space="preserve"> </w:t>
      </w:r>
      <w:r w:rsidR="00770EFF" w:rsidRPr="000D7C67">
        <w:rPr>
          <w:rFonts w:ascii="Calibri" w:hAnsi="Calibri" w:cs="Calibri"/>
          <w:sz w:val="14"/>
          <w:szCs w:val="14"/>
          <w:lang w:val="en-GB"/>
        </w:rPr>
        <w:t xml:space="preserve">The Company's management considers EBITDA to be the key performance indicator in evaluating the Group's business operations. The Group calculates EBITDA based on data included in the audited financial statements. EBITDA is defined as after-tax profit for the period plus income tax less other financial income plus other financial expenses less interest income plus interest </w:t>
      </w:r>
      <w:r w:rsidR="00017E7F" w:rsidRPr="000D7C67">
        <w:rPr>
          <w:rFonts w:ascii="Calibri" w:hAnsi="Calibri" w:cs="Calibri"/>
          <w:sz w:val="14"/>
          <w:szCs w:val="14"/>
          <w:lang w:val="en-GB"/>
        </w:rPr>
        <w:t xml:space="preserve">expense </w:t>
      </w:r>
      <w:r w:rsidR="00017E7F">
        <w:rPr>
          <w:rFonts w:ascii="Calibri" w:hAnsi="Calibri" w:cs="Calibri"/>
          <w:sz w:val="14"/>
          <w:szCs w:val="14"/>
          <w:lang w:val="en-GB"/>
        </w:rPr>
        <w:t>less</w:t>
      </w:r>
      <w:r w:rsidR="00BB55E1">
        <w:rPr>
          <w:rFonts w:ascii="Calibri" w:hAnsi="Calibri" w:cs="Calibri"/>
          <w:sz w:val="14"/>
          <w:szCs w:val="14"/>
          <w:lang w:val="en-GB"/>
        </w:rPr>
        <w:t xml:space="preserve"> share in the profit of associates </w:t>
      </w:r>
      <w:r w:rsidR="00770EFF" w:rsidRPr="000D7C67">
        <w:rPr>
          <w:rFonts w:ascii="Calibri" w:hAnsi="Calibri" w:cs="Calibri"/>
          <w:sz w:val="14"/>
          <w:szCs w:val="14"/>
          <w:lang w:val="en-GB"/>
        </w:rPr>
        <w:t>plus depreciation and amortisation.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D06F1" w14:textId="77777777" w:rsidR="003777EA" w:rsidRDefault="003777E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33E18" w14:textId="5E9E3386" w:rsidR="00B541FE" w:rsidRDefault="00BD5FC2">
    <w:pPr>
      <w:pStyle w:val="Zhlav"/>
      <w:tabs>
        <w:tab w:val="clear" w:pos="9072"/>
        <w:tab w:val="right" w:pos="9046"/>
      </w:tabs>
    </w:pPr>
    <w:r>
      <w:rPr>
        <w:noProof/>
      </w:rPr>
      <w:drawing>
        <wp:anchor distT="0" distB="0" distL="114300" distR="114300" simplePos="0" relativeHeight="251663360" behindDoc="1" locked="0" layoutInCell="1" allowOverlap="1" wp14:anchorId="762B85DA" wp14:editId="0BBBC615">
          <wp:simplePos x="0" y="0"/>
          <wp:positionH relativeFrom="page">
            <wp:align>right</wp:align>
          </wp:positionH>
          <wp:positionV relativeFrom="paragraph">
            <wp:posOffset>-440902</wp:posOffset>
          </wp:positionV>
          <wp:extent cx="7555609" cy="10679185"/>
          <wp:effectExtent l="0" t="0" r="7620" b="825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7555609" cy="10679185"/>
                  </a:xfrm>
                  <a:prstGeom prst="rect">
                    <a:avLst/>
                  </a:prstGeom>
                </pic:spPr>
              </pic:pic>
            </a:graphicData>
          </a:graphic>
          <wp14:sizeRelH relativeFrom="page">
            <wp14:pctWidth>0</wp14:pctWidth>
          </wp14:sizeRelH>
          <wp14:sizeRelV relativeFrom="page">
            <wp14:pctHeight>0</wp14:pctHeight>
          </wp14:sizeRelV>
        </wp:anchor>
      </w:drawing>
    </w:r>
    <w:r w:rsidR="00B541FE">
      <w:rPr>
        <w:noProof/>
      </w:rPr>
      <w:drawing>
        <wp:anchor distT="152400" distB="152400" distL="152400" distR="152400" simplePos="0" relativeHeight="251661312" behindDoc="1" locked="0" layoutInCell="1" allowOverlap="1" wp14:anchorId="16E13192" wp14:editId="7B92A499">
          <wp:simplePos x="0" y="0"/>
          <wp:positionH relativeFrom="page">
            <wp:posOffset>900429</wp:posOffset>
          </wp:positionH>
          <wp:positionV relativeFrom="page">
            <wp:posOffset>394334</wp:posOffset>
          </wp:positionV>
          <wp:extent cx="1462406" cy="328296"/>
          <wp:effectExtent l="0" t="0" r="0" b="0"/>
          <wp:wrapNone/>
          <wp:docPr id="34" name="officeArt object" descr="CZ GROUP_Kreslicí plátno 1"/>
          <wp:cNvGraphicFramePr/>
          <a:graphic xmlns:a="http://schemas.openxmlformats.org/drawingml/2006/main">
            <a:graphicData uri="http://schemas.openxmlformats.org/drawingml/2006/picture">
              <pic:pic xmlns:pic="http://schemas.openxmlformats.org/drawingml/2006/picture">
                <pic:nvPicPr>
                  <pic:cNvPr id="1073741828" name="image1.png" descr="CZ GROUP_Kreslicí plátno 1"/>
                  <pic:cNvPicPr>
                    <a:picLocks noChangeAspect="1"/>
                  </pic:cNvPicPr>
                </pic:nvPicPr>
                <pic:blipFill>
                  <a:blip r:embed="rId2"/>
                  <a:stretch>
                    <a:fillRect/>
                  </a:stretch>
                </pic:blipFill>
                <pic:spPr>
                  <a:xfrm>
                    <a:off x="0" y="0"/>
                    <a:ext cx="1462406" cy="328296"/>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CD693" w14:textId="77777777" w:rsidR="003777EA" w:rsidRDefault="003777E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769AF"/>
    <w:multiLevelType w:val="hybridMultilevel"/>
    <w:tmpl w:val="57500502"/>
    <w:lvl w:ilvl="0" w:tplc="89FE50FA">
      <w:start w:val="1"/>
      <w:numFmt w:val="decimal"/>
      <w:lvlText w:val="%1."/>
      <w:lvlJc w:val="left"/>
      <w:pPr>
        <w:ind w:left="976" w:hanging="396"/>
      </w:pPr>
      <w:rPr>
        <w:rFonts w:hAnsi="Arial Unicode MS"/>
        <w:caps w:val="0"/>
        <w:smallCaps w:val="0"/>
        <w:strike w:val="0"/>
        <w:dstrike w:val="0"/>
        <w:outline w:val="0"/>
        <w:emboss w:val="0"/>
        <w:imprint w:val="0"/>
        <w:spacing w:val="0"/>
        <w:w w:val="100"/>
        <w:kern w:val="0"/>
        <w:position w:val="0"/>
        <w:highlight w:val="none"/>
        <w:vertAlign w:val="baseline"/>
      </w:rPr>
    </w:lvl>
    <w:lvl w:ilvl="1" w:tplc="D7821628">
      <w:start w:val="1"/>
      <w:numFmt w:val="lowerLetter"/>
      <w:lvlText w:val="%2."/>
      <w:lvlJc w:val="left"/>
      <w:pPr>
        <w:ind w:left="1696" w:hanging="396"/>
      </w:pPr>
      <w:rPr>
        <w:rFonts w:hAnsi="Arial Unicode MS"/>
        <w:caps w:val="0"/>
        <w:smallCaps w:val="0"/>
        <w:strike w:val="0"/>
        <w:dstrike w:val="0"/>
        <w:outline w:val="0"/>
        <w:emboss w:val="0"/>
        <w:imprint w:val="0"/>
        <w:spacing w:val="0"/>
        <w:w w:val="100"/>
        <w:kern w:val="0"/>
        <w:position w:val="0"/>
        <w:highlight w:val="none"/>
        <w:vertAlign w:val="baseline"/>
      </w:rPr>
    </w:lvl>
    <w:lvl w:ilvl="2" w:tplc="508C86C0">
      <w:start w:val="1"/>
      <w:numFmt w:val="lowerRoman"/>
      <w:lvlText w:val="%3."/>
      <w:lvlJc w:val="left"/>
      <w:pPr>
        <w:ind w:left="2407"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E012A4D8">
      <w:start w:val="1"/>
      <w:numFmt w:val="decimal"/>
      <w:lvlText w:val="%4."/>
      <w:lvlJc w:val="left"/>
      <w:pPr>
        <w:ind w:left="3136" w:hanging="396"/>
      </w:pPr>
      <w:rPr>
        <w:rFonts w:hAnsi="Arial Unicode MS"/>
        <w:caps w:val="0"/>
        <w:smallCaps w:val="0"/>
        <w:strike w:val="0"/>
        <w:dstrike w:val="0"/>
        <w:outline w:val="0"/>
        <w:emboss w:val="0"/>
        <w:imprint w:val="0"/>
        <w:spacing w:val="0"/>
        <w:w w:val="100"/>
        <w:kern w:val="0"/>
        <w:position w:val="0"/>
        <w:highlight w:val="none"/>
        <w:vertAlign w:val="baseline"/>
      </w:rPr>
    </w:lvl>
    <w:lvl w:ilvl="4" w:tplc="92869A68">
      <w:start w:val="1"/>
      <w:numFmt w:val="lowerLetter"/>
      <w:lvlText w:val="%5."/>
      <w:lvlJc w:val="left"/>
      <w:pPr>
        <w:ind w:left="3856" w:hanging="396"/>
      </w:pPr>
      <w:rPr>
        <w:rFonts w:hAnsi="Arial Unicode MS"/>
        <w:caps w:val="0"/>
        <w:smallCaps w:val="0"/>
        <w:strike w:val="0"/>
        <w:dstrike w:val="0"/>
        <w:outline w:val="0"/>
        <w:emboss w:val="0"/>
        <w:imprint w:val="0"/>
        <w:spacing w:val="0"/>
        <w:w w:val="100"/>
        <w:kern w:val="0"/>
        <w:position w:val="0"/>
        <w:highlight w:val="none"/>
        <w:vertAlign w:val="baseline"/>
      </w:rPr>
    </w:lvl>
    <w:lvl w:ilvl="5" w:tplc="1220A0A0">
      <w:start w:val="1"/>
      <w:numFmt w:val="lowerRoman"/>
      <w:lvlText w:val="%6."/>
      <w:lvlJc w:val="left"/>
      <w:pPr>
        <w:ind w:left="4567"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C2281912">
      <w:start w:val="1"/>
      <w:numFmt w:val="decimal"/>
      <w:lvlText w:val="%7."/>
      <w:lvlJc w:val="left"/>
      <w:pPr>
        <w:ind w:left="5296" w:hanging="396"/>
      </w:pPr>
      <w:rPr>
        <w:rFonts w:hAnsi="Arial Unicode MS"/>
        <w:caps w:val="0"/>
        <w:smallCaps w:val="0"/>
        <w:strike w:val="0"/>
        <w:dstrike w:val="0"/>
        <w:outline w:val="0"/>
        <w:emboss w:val="0"/>
        <w:imprint w:val="0"/>
        <w:spacing w:val="0"/>
        <w:w w:val="100"/>
        <w:kern w:val="0"/>
        <w:position w:val="0"/>
        <w:highlight w:val="none"/>
        <w:vertAlign w:val="baseline"/>
      </w:rPr>
    </w:lvl>
    <w:lvl w:ilvl="7" w:tplc="2634115C">
      <w:start w:val="1"/>
      <w:numFmt w:val="lowerLetter"/>
      <w:lvlText w:val="%8."/>
      <w:lvlJc w:val="left"/>
      <w:pPr>
        <w:ind w:left="6016" w:hanging="396"/>
      </w:pPr>
      <w:rPr>
        <w:rFonts w:hAnsi="Arial Unicode MS"/>
        <w:caps w:val="0"/>
        <w:smallCaps w:val="0"/>
        <w:strike w:val="0"/>
        <w:dstrike w:val="0"/>
        <w:outline w:val="0"/>
        <w:emboss w:val="0"/>
        <w:imprint w:val="0"/>
        <w:spacing w:val="0"/>
        <w:w w:val="100"/>
        <w:kern w:val="0"/>
        <w:position w:val="0"/>
        <w:highlight w:val="none"/>
        <w:vertAlign w:val="baseline"/>
      </w:rPr>
    </w:lvl>
    <w:lvl w:ilvl="8" w:tplc="7966E1B8">
      <w:start w:val="1"/>
      <w:numFmt w:val="lowerRoman"/>
      <w:lvlText w:val="%9."/>
      <w:lvlJc w:val="left"/>
      <w:pPr>
        <w:ind w:left="6727"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9D702D"/>
    <w:multiLevelType w:val="hybridMultilevel"/>
    <w:tmpl w:val="68E6BC94"/>
    <w:lvl w:ilvl="0" w:tplc="7CA2F2F0">
      <w:start w:val="2018"/>
      <w:numFmt w:val="bullet"/>
      <w:lvlText w:val="-"/>
      <w:lvlJc w:val="left"/>
      <w:pPr>
        <w:ind w:left="720" w:hanging="360"/>
      </w:pPr>
      <w:rPr>
        <w:rFonts w:ascii="Montserrat Light" w:eastAsia="Montserrat Light" w:hAnsi="Montserrat Light" w:cs="Montserrat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9F4743"/>
    <w:multiLevelType w:val="hybridMultilevel"/>
    <w:tmpl w:val="F710AFF2"/>
    <w:numStyleLink w:val="Importovanstyl3"/>
  </w:abstractNum>
  <w:abstractNum w:abstractNumId="4" w15:restartNumberingAfterBreak="0">
    <w:nsid w:val="14DF7393"/>
    <w:multiLevelType w:val="hybridMultilevel"/>
    <w:tmpl w:val="B5B4270C"/>
    <w:lvl w:ilvl="0" w:tplc="CCF8F14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55E65E4"/>
    <w:multiLevelType w:val="hybridMultilevel"/>
    <w:tmpl w:val="58DA1E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151189"/>
    <w:multiLevelType w:val="multilevel"/>
    <w:tmpl w:val="BAFE36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F201E9"/>
    <w:multiLevelType w:val="hybridMultilevel"/>
    <w:tmpl w:val="F63E5718"/>
    <w:styleLink w:val="Importovanstyl2"/>
    <w:lvl w:ilvl="0" w:tplc="A3AC67A8">
      <w:start w:val="1"/>
      <w:numFmt w:val="bullet"/>
      <w:lvlText w:val="•"/>
      <w:lvlJc w:val="left"/>
      <w:pPr>
        <w:ind w:left="177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9E69F4A">
      <w:start w:val="1"/>
      <w:numFmt w:val="bullet"/>
      <w:lvlText w:val="o"/>
      <w:lvlJc w:val="left"/>
      <w:pPr>
        <w:ind w:left="249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2C42BE6">
      <w:start w:val="1"/>
      <w:numFmt w:val="bullet"/>
      <w:lvlText w:val="▪"/>
      <w:lvlJc w:val="left"/>
      <w:pPr>
        <w:ind w:left="32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96A7F8E">
      <w:start w:val="1"/>
      <w:numFmt w:val="bullet"/>
      <w:lvlText w:val="•"/>
      <w:lvlJc w:val="left"/>
      <w:pPr>
        <w:ind w:left="393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97E7988">
      <w:start w:val="1"/>
      <w:numFmt w:val="bullet"/>
      <w:lvlText w:val="o"/>
      <w:lvlJc w:val="left"/>
      <w:pPr>
        <w:ind w:left="465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D84778">
      <w:start w:val="1"/>
      <w:numFmt w:val="bullet"/>
      <w:lvlText w:val="▪"/>
      <w:lvlJc w:val="left"/>
      <w:pPr>
        <w:ind w:left="53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2DE0B0E">
      <w:start w:val="1"/>
      <w:numFmt w:val="bullet"/>
      <w:lvlText w:val="•"/>
      <w:lvlJc w:val="left"/>
      <w:pPr>
        <w:ind w:left="609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C0117E">
      <w:start w:val="1"/>
      <w:numFmt w:val="bullet"/>
      <w:lvlText w:val="o"/>
      <w:lvlJc w:val="left"/>
      <w:pPr>
        <w:ind w:left="68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9DEC35C">
      <w:start w:val="1"/>
      <w:numFmt w:val="bullet"/>
      <w:lvlText w:val="▪"/>
      <w:lvlJc w:val="left"/>
      <w:pPr>
        <w:ind w:left="75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6536A81"/>
    <w:multiLevelType w:val="multilevel"/>
    <w:tmpl w:val="D96ED21C"/>
    <w:name w:val="ClientDocText"/>
    <w:lvl w:ilvl="0">
      <w:start w:val="1"/>
      <w:numFmt w:val="none"/>
      <w:pStyle w:val="DocText"/>
      <w:suff w:val="nothing"/>
      <w:lvlText w:val=""/>
      <w:lvlJc w:val="left"/>
      <w:pPr>
        <w:ind w:left="0" w:firstLine="0"/>
      </w:pPr>
    </w:lvl>
    <w:lvl w:ilvl="1">
      <w:start w:val="1"/>
      <w:numFmt w:val="none"/>
      <w:pStyle w:val="DocTextL1"/>
      <w:suff w:val="nothing"/>
      <w:lvlText w:val=""/>
      <w:lvlJc w:val="left"/>
      <w:pPr>
        <w:ind w:left="720" w:firstLine="0"/>
      </w:pPr>
    </w:lvl>
    <w:lvl w:ilvl="2">
      <w:start w:val="1"/>
      <w:numFmt w:val="none"/>
      <w:pStyle w:val="DocTextL2"/>
      <w:suff w:val="nothing"/>
      <w:lvlText w:val=""/>
      <w:lvlJc w:val="left"/>
      <w:pPr>
        <w:ind w:left="1440" w:firstLine="0"/>
      </w:pPr>
    </w:lvl>
    <w:lvl w:ilvl="3">
      <w:start w:val="1"/>
      <w:numFmt w:val="none"/>
      <w:pStyle w:val="DocTextL3"/>
      <w:suff w:val="nothing"/>
      <w:lvlText w:val=""/>
      <w:lvlJc w:val="left"/>
      <w:pPr>
        <w:ind w:left="2160" w:firstLine="0"/>
      </w:pPr>
    </w:lvl>
    <w:lvl w:ilvl="4">
      <w:start w:val="1"/>
      <w:numFmt w:val="none"/>
      <w:pStyle w:val="DocTextL4"/>
      <w:suff w:val="nothing"/>
      <w:lvlText w:val=""/>
      <w:lvlJc w:val="left"/>
      <w:pPr>
        <w:ind w:left="2880" w:firstLine="0"/>
      </w:pPr>
    </w:lvl>
    <w:lvl w:ilvl="5">
      <w:start w:val="1"/>
      <w:numFmt w:val="none"/>
      <w:pStyle w:val="DocTextL5"/>
      <w:suff w:val="nothing"/>
      <w:lvlText w:val=""/>
      <w:lvlJc w:val="left"/>
      <w:pPr>
        <w:ind w:left="3600" w:firstLine="0"/>
      </w:pPr>
    </w:lvl>
    <w:lvl w:ilvl="6">
      <w:start w:val="1"/>
      <w:numFmt w:val="none"/>
      <w:pStyle w:val="DocTextL6"/>
      <w:suff w:val="nothing"/>
      <w:lvlText w:val=""/>
      <w:lvlJc w:val="left"/>
      <w:pPr>
        <w:ind w:left="4320" w:firstLine="0"/>
      </w:pPr>
    </w:lvl>
    <w:lvl w:ilvl="7">
      <w:start w:val="1"/>
      <w:numFmt w:val="none"/>
      <w:pStyle w:val="DocTextL7"/>
      <w:suff w:val="nothing"/>
      <w:lvlText w:val=""/>
      <w:lvlJc w:val="left"/>
      <w:pPr>
        <w:ind w:left="5040" w:firstLine="0"/>
      </w:pPr>
    </w:lvl>
    <w:lvl w:ilvl="8">
      <w:start w:val="1"/>
      <w:numFmt w:val="none"/>
      <w:pStyle w:val="DocTextL8"/>
      <w:suff w:val="nothing"/>
      <w:lvlText w:val=""/>
      <w:lvlJc w:val="left"/>
      <w:pPr>
        <w:ind w:left="5760" w:firstLine="0"/>
      </w:pPr>
    </w:lvl>
  </w:abstractNum>
  <w:abstractNum w:abstractNumId="9" w15:restartNumberingAfterBreak="0">
    <w:nsid w:val="2B4104E2"/>
    <w:multiLevelType w:val="hybridMultilevel"/>
    <w:tmpl w:val="D39ECDEC"/>
    <w:lvl w:ilvl="0" w:tplc="26C26E9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318D3CF2"/>
    <w:multiLevelType w:val="hybridMultilevel"/>
    <w:tmpl w:val="8AAEB4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9311CC"/>
    <w:multiLevelType w:val="hybridMultilevel"/>
    <w:tmpl w:val="F710AFF2"/>
    <w:styleLink w:val="Importovanstyl3"/>
    <w:lvl w:ilvl="0" w:tplc="5E1A95A8">
      <w:start w:val="1"/>
      <w:numFmt w:val="bullet"/>
      <w:lvlText w:val="-"/>
      <w:lvlJc w:val="left"/>
      <w:pPr>
        <w:ind w:left="720" w:hanging="36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1" w:tplc="C6843352">
      <w:start w:val="1"/>
      <w:numFmt w:val="bullet"/>
      <w:lvlText w:val="o"/>
      <w:lvlJc w:val="left"/>
      <w:pPr>
        <w:ind w:left="1440" w:hanging="36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2" w:tplc="185836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DCAF60">
      <w:start w:val="1"/>
      <w:numFmt w:val="bullet"/>
      <w:lvlText w:val="•"/>
      <w:lvlJc w:val="left"/>
      <w:pPr>
        <w:ind w:left="2880" w:hanging="36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4" w:tplc="6DAA8FA8">
      <w:start w:val="1"/>
      <w:numFmt w:val="bullet"/>
      <w:lvlText w:val="o"/>
      <w:lvlJc w:val="left"/>
      <w:pPr>
        <w:ind w:left="3600" w:hanging="36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5" w:tplc="AAA2BB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B028D56">
      <w:start w:val="1"/>
      <w:numFmt w:val="bullet"/>
      <w:lvlText w:val="•"/>
      <w:lvlJc w:val="left"/>
      <w:pPr>
        <w:ind w:left="5040" w:hanging="36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7" w:tplc="9330171C">
      <w:start w:val="1"/>
      <w:numFmt w:val="bullet"/>
      <w:lvlText w:val="o"/>
      <w:lvlJc w:val="left"/>
      <w:pPr>
        <w:ind w:left="5760" w:hanging="36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8" w:tplc="FA7055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30165D0"/>
    <w:multiLevelType w:val="hybridMultilevel"/>
    <w:tmpl w:val="4EFC883C"/>
    <w:lvl w:ilvl="0" w:tplc="EA2E8D68">
      <w:start w:val="1"/>
      <w:numFmt w:val="decimal"/>
      <w:lvlText w:val="%1."/>
      <w:lvlJc w:val="left"/>
      <w:pPr>
        <w:ind w:left="900" w:hanging="360"/>
      </w:pPr>
      <w:rPr>
        <w:rFonts w:eastAsia="Calibri" w:cs="Calibri" w:hint="default"/>
        <w:color w:val="000000"/>
        <w:u w:val="none"/>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3" w15:restartNumberingAfterBreak="0">
    <w:nsid w:val="36326AEB"/>
    <w:multiLevelType w:val="hybridMultilevel"/>
    <w:tmpl w:val="0A444DA2"/>
    <w:lvl w:ilvl="0" w:tplc="EB82640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BF13FB"/>
    <w:multiLevelType w:val="hybridMultilevel"/>
    <w:tmpl w:val="605C1C1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50493F19"/>
    <w:multiLevelType w:val="hybridMultilevel"/>
    <w:tmpl w:val="6DB2BC56"/>
    <w:lvl w:ilvl="0" w:tplc="EB82640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BC4C68A">
      <w:start w:val="1"/>
      <w:numFmt w:val="lowerLetter"/>
      <w:lvlText w:val="%2."/>
      <w:lvlJc w:val="left"/>
      <w:pPr>
        <w:tabs>
          <w:tab w:val="left" w:pos="72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02AD7AE">
      <w:start w:val="1"/>
      <w:numFmt w:val="lowerRoman"/>
      <w:lvlText w:val="%3."/>
      <w:lvlJc w:val="left"/>
      <w:pPr>
        <w:tabs>
          <w:tab w:val="left" w:pos="720"/>
        </w:tabs>
        <w:ind w:left="2160" w:hanging="269"/>
      </w:pPr>
      <w:rPr>
        <w:rFonts w:hAnsi="Arial Unicode MS"/>
        <w:b/>
        <w:bCs/>
        <w:caps w:val="0"/>
        <w:smallCaps w:val="0"/>
        <w:strike w:val="0"/>
        <w:dstrike w:val="0"/>
        <w:outline w:val="0"/>
        <w:emboss w:val="0"/>
        <w:imprint w:val="0"/>
        <w:spacing w:val="0"/>
        <w:w w:val="100"/>
        <w:kern w:val="0"/>
        <w:position w:val="0"/>
        <w:highlight w:val="none"/>
        <w:vertAlign w:val="baseline"/>
      </w:rPr>
    </w:lvl>
    <w:lvl w:ilvl="3" w:tplc="AE2428E0">
      <w:start w:val="1"/>
      <w:numFmt w:val="decimal"/>
      <w:lvlText w:val="%4."/>
      <w:lvlJc w:val="left"/>
      <w:pPr>
        <w:tabs>
          <w:tab w:val="left" w:pos="72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B022776">
      <w:start w:val="1"/>
      <w:numFmt w:val="lowerLetter"/>
      <w:lvlText w:val="%5."/>
      <w:lvlJc w:val="left"/>
      <w:pPr>
        <w:tabs>
          <w:tab w:val="left" w:pos="72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426A12C">
      <w:start w:val="1"/>
      <w:numFmt w:val="lowerRoman"/>
      <w:lvlText w:val="%6."/>
      <w:lvlJc w:val="left"/>
      <w:pPr>
        <w:tabs>
          <w:tab w:val="left" w:pos="720"/>
        </w:tabs>
        <w:ind w:left="4320" w:hanging="269"/>
      </w:pPr>
      <w:rPr>
        <w:rFonts w:hAnsi="Arial Unicode MS"/>
        <w:b/>
        <w:bCs/>
        <w:caps w:val="0"/>
        <w:smallCaps w:val="0"/>
        <w:strike w:val="0"/>
        <w:dstrike w:val="0"/>
        <w:outline w:val="0"/>
        <w:emboss w:val="0"/>
        <w:imprint w:val="0"/>
        <w:spacing w:val="0"/>
        <w:w w:val="100"/>
        <w:kern w:val="0"/>
        <w:position w:val="0"/>
        <w:highlight w:val="none"/>
        <w:vertAlign w:val="baseline"/>
      </w:rPr>
    </w:lvl>
    <w:lvl w:ilvl="6" w:tplc="C05630BC">
      <w:start w:val="1"/>
      <w:numFmt w:val="decimal"/>
      <w:lvlText w:val="%7."/>
      <w:lvlJc w:val="left"/>
      <w:pPr>
        <w:tabs>
          <w:tab w:val="left" w:pos="72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B6037C8">
      <w:start w:val="1"/>
      <w:numFmt w:val="lowerLetter"/>
      <w:lvlText w:val="%8."/>
      <w:lvlJc w:val="left"/>
      <w:pPr>
        <w:tabs>
          <w:tab w:val="left" w:pos="72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9E0811A">
      <w:start w:val="1"/>
      <w:numFmt w:val="lowerRoman"/>
      <w:lvlText w:val="%9."/>
      <w:lvlJc w:val="left"/>
      <w:pPr>
        <w:tabs>
          <w:tab w:val="left" w:pos="720"/>
        </w:tabs>
        <w:ind w:left="6480" w:hanging="26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E5B2227"/>
    <w:multiLevelType w:val="hybridMultilevel"/>
    <w:tmpl w:val="BBAC4BFC"/>
    <w:lvl w:ilvl="0" w:tplc="EB82640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C45556"/>
    <w:multiLevelType w:val="hybridMultilevel"/>
    <w:tmpl w:val="D20E2372"/>
    <w:lvl w:ilvl="0" w:tplc="278EBD68">
      <w:start w:val="2018"/>
      <w:numFmt w:val="bullet"/>
      <w:lvlText w:val="-"/>
      <w:lvlJc w:val="left"/>
      <w:pPr>
        <w:ind w:left="720" w:hanging="360"/>
      </w:pPr>
      <w:rPr>
        <w:rFonts w:ascii="Montserrat Light" w:eastAsia="Montserrat Light" w:hAnsi="Montserrat Light" w:cs="Montserrat Light"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8B06B95"/>
    <w:multiLevelType w:val="hybridMultilevel"/>
    <w:tmpl w:val="F63E5718"/>
    <w:numStyleLink w:val="Importovanstyl2"/>
  </w:abstractNum>
  <w:abstractNum w:abstractNumId="19" w15:restartNumberingAfterBreak="0">
    <w:nsid w:val="6A767E72"/>
    <w:multiLevelType w:val="hybridMultilevel"/>
    <w:tmpl w:val="6DB2BC56"/>
    <w:styleLink w:val="Importovanstyl1"/>
    <w:lvl w:ilvl="0" w:tplc="C9822A0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3288FD8">
      <w:start w:val="1"/>
      <w:numFmt w:val="lowerLetter"/>
      <w:lvlText w:val="%2."/>
      <w:lvlJc w:val="left"/>
      <w:pPr>
        <w:tabs>
          <w:tab w:val="left" w:pos="72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E56C13A">
      <w:start w:val="1"/>
      <w:numFmt w:val="lowerRoman"/>
      <w:lvlText w:val="%3."/>
      <w:lvlJc w:val="left"/>
      <w:pPr>
        <w:tabs>
          <w:tab w:val="left" w:pos="720"/>
        </w:tabs>
        <w:ind w:left="2160" w:hanging="269"/>
      </w:pPr>
      <w:rPr>
        <w:rFonts w:hAnsi="Arial Unicode MS"/>
        <w:b/>
        <w:bCs/>
        <w:caps w:val="0"/>
        <w:smallCaps w:val="0"/>
        <w:strike w:val="0"/>
        <w:dstrike w:val="0"/>
        <w:outline w:val="0"/>
        <w:emboss w:val="0"/>
        <w:imprint w:val="0"/>
        <w:spacing w:val="0"/>
        <w:w w:val="100"/>
        <w:kern w:val="0"/>
        <w:position w:val="0"/>
        <w:highlight w:val="none"/>
        <w:vertAlign w:val="baseline"/>
      </w:rPr>
    </w:lvl>
    <w:lvl w:ilvl="3" w:tplc="773CA11E">
      <w:start w:val="1"/>
      <w:numFmt w:val="decimal"/>
      <w:lvlText w:val="%4."/>
      <w:lvlJc w:val="left"/>
      <w:pPr>
        <w:tabs>
          <w:tab w:val="left" w:pos="72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6EA0144">
      <w:start w:val="1"/>
      <w:numFmt w:val="lowerLetter"/>
      <w:lvlText w:val="%5."/>
      <w:lvlJc w:val="left"/>
      <w:pPr>
        <w:tabs>
          <w:tab w:val="left" w:pos="72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99CEE0E">
      <w:start w:val="1"/>
      <w:numFmt w:val="lowerRoman"/>
      <w:lvlText w:val="%6."/>
      <w:lvlJc w:val="left"/>
      <w:pPr>
        <w:tabs>
          <w:tab w:val="left" w:pos="720"/>
        </w:tabs>
        <w:ind w:left="4320" w:hanging="269"/>
      </w:pPr>
      <w:rPr>
        <w:rFonts w:hAnsi="Arial Unicode MS"/>
        <w:b/>
        <w:bCs/>
        <w:caps w:val="0"/>
        <w:smallCaps w:val="0"/>
        <w:strike w:val="0"/>
        <w:dstrike w:val="0"/>
        <w:outline w:val="0"/>
        <w:emboss w:val="0"/>
        <w:imprint w:val="0"/>
        <w:spacing w:val="0"/>
        <w:w w:val="100"/>
        <w:kern w:val="0"/>
        <w:position w:val="0"/>
        <w:highlight w:val="none"/>
        <w:vertAlign w:val="baseline"/>
      </w:rPr>
    </w:lvl>
    <w:lvl w:ilvl="6" w:tplc="3326BA16">
      <w:start w:val="1"/>
      <w:numFmt w:val="decimal"/>
      <w:lvlText w:val="%7."/>
      <w:lvlJc w:val="left"/>
      <w:pPr>
        <w:tabs>
          <w:tab w:val="left" w:pos="72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1147E66">
      <w:start w:val="1"/>
      <w:numFmt w:val="lowerLetter"/>
      <w:lvlText w:val="%8."/>
      <w:lvlJc w:val="left"/>
      <w:pPr>
        <w:tabs>
          <w:tab w:val="left" w:pos="72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8C8F7B8">
      <w:start w:val="1"/>
      <w:numFmt w:val="lowerRoman"/>
      <w:lvlText w:val="%9."/>
      <w:lvlJc w:val="left"/>
      <w:pPr>
        <w:tabs>
          <w:tab w:val="left" w:pos="720"/>
        </w:tabs>
        <w:ind w:left="6480" w:hanging="26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CA71A91"/>
    <w:multiLevelType w:val="hybridMultilevel"/>
    <w:tmpl w:val="43DA8D4E"/>
    <w:lvl w:ilvl="0" w:tplc="EB82640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A06DD1"/>
    <w:multiLevelType w:val="multilevel"/>
    <w:tmpl w:val="72A0F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31365C"/>
    <w:multiLevelType w:val="hybridMultilevel"/>
    <w:tmpl w:val="D4D80766"/>
    <w:lvl w:ilvl="0" w:tplc="BD6C5866">
      <w:start w:val="2018"/>
      <w:numFmt w:val="bullet"/>
      <w:lvlText w:val="-"/>
      <w:lvlJc w:val="left"/>
      <w:pPr>
        <w:ind w:left="720" w:hanging="360"/>
      </w:pPr>
      <w:rPr>
        <w:rFonts w:ascii="Montserrat Light" w:eastAsia="Montserrat Light" w:hAnsi="Montserrat Light" w:cs="Montserrat Light"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6EA453A"/>
    <w:multiLevelType w:val="hybridMultilevel"/>
    <w:tmpl w:val="6DB2BC56"/>
    <w:numStyleLink w:val="Importovanstyl1"/>
  </w:abstractNum>
  <w:abstractNum w:abstractNumId="24" w15:restartNumberingAfterBreak="0">
    <w:nsid w:val="7CA06A12"/>
    <w:multiLevelType w:val="hybridMultilevel"/>
    <w:tmpl w:val="D4E88550"/>
    <w:lvl w:ilvl="0" w:tplc="DA22C986">
      <w:start w:val="2018"/>
      <w:numFmt w:val="bullet"/>
      <w:lvlText w:val="-"/>
      <w:lvlJc w:val="left"/>
      <w:pPr>
        <w:ind w:left="720" w:hanging="360"/>
      </w:pPr>
      <w:rPr>
        <w:rFonts w:ascii="Montserrat Light" w:eastAsia="Montserrat Light" w:hAnsi="Montserrat Light" w:cs="Montserrat Light"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3"/>
    </w:lvlOverride>
  </w:num>
  <w:num w:numId="3">
    <w:abstractNumId w:val="19"/>
  </w:num>
  <w:num w:numId="4">
    <w:abstractNumId w:val="23"/>
  </w:num>
  <w:num w:numId="5">
    <w:abstractNumId w:val="7"/>
  </w:num>
  <w:num w:numId="6">
    <w:abstractNumId w:val="18"/>
  </w:num>
  <w:num w:numId="7">
    <w:abstractNumId w:val="23"/>
    <w:lvlOverride w:ilvl="0">
      <w:startOverride w:val="3"/>
    </w:lvlOverride>
  </w:num>
  <w:num w:numId="8">
    <w:abstractNumId w:val="11"/>
  </w:num>
  <w:num w:numId="9">
    <w:abstractNumId w:val="3"/>
  </w:num>
  <w:num w:numId="10">
    <w:abstractNumId w:val="2"/>
  </w:num>
  <w:num w:numId="11">
    <w:abstractNumId w:val="15"/>
  </w:num>
  <w:num w:numId="12">
    <w:abstractNumId w:val="13"/>
  </w:num>
  <w:num w:numId="13">
    <w:abstractNumId w:val="20"/>
  </w:num>
  <w:num w:numId="14">
    <w:abstractNumId w:val="16"/>
  </w:num>
  <w:num w:numId="15">
    <w:abstractNumId w:val="12"/>
  </w:num>
  <w:num w:numId="16">
    <w:abstractNumId w:val="17"/>
  </w:num>
  <w:num w:numId="17">
    <w:abstractNumId w:val="22"/>
  </w:num>
  <w:num w:numId="18">
    <w:abstractNumId w:val="24"/>
  </w:num>
  <w:num w:numId="19">
    <w:abstractNumId w:val="0"/>
  </w:num>
  <w:num w:numId="20">
    <w:abstractNumId w:val="21"/>
  </w:num>
  <w:num w:numId="21">
    <w:abstractNumId w:val="6"/>
  </w:num>
  <w:num w:numId="22">
    <w:abstractNumId w:val="14"/>
  </w:num>
  <w:num w:numId="23">
    <w:abstractNumId w:val="10"/>
  </w:num>
  <w:num w:numId="24">
    <w:abstractNumId w:val="8"/>
  </w:num>
  <w:num w:numId="25">
    <w:abstractNumId w:val="5"/>
  </w:num>
  <w:num w:numId="26">
    <w:abstractNumId w:val="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F42"/>
    <w:rsid w:val="0000033C"/>
    <w:rsid w:val="00002312"/>
    <w:rsid w:val="00006047"/>
    <w:rsid w:val="00006F84"/>
    <w:rsid w:val="00011BC9"/>
    <w:rsid w:val="000121BD"/>
    <w:rsid w:val="000137C5"/>
    <w:rsid w:val="000145C2"/>
    <w:rsid w:val="00014AFA"/>
    <w:rsid w:val="00015D23"/>
    <w:rsid w:val="00016A49"/>
    <w:rsid w:val="00017E7F"/>
    <w:rsid w:val="0002199B"/>
    <w:rsid w:val="00022236"/>
    <w:rsid w:val="00023287"/>
    <w:rsid w:val="000232A0"/>
    <w:rsid w:val="00024F58"/>
    <w:rsid w:val="000263F5"/>
    <w:rsid w:val="0003294F"/>
    <w:rsid w:val="00033020"/>
    <w:rsid w:val="00035D27"/>
    <w:rsid w:val="000366F8"/>
    <w:rsid w:val="00036AF6"/>
    <w:rsid w:val="00043A32"/>
    <w:rsid w:val="0004435C"/>
    <w:rsid w:val="000448C3"/>
    <w:rsid w:val="00053B1C"/>
    <w:rsid w:val="00054D42"/>
    <w:rsid w:val="00062906"/>
    <w:rsid w:val="0007535B"/>
    <w:rsid w:val="00081B56"/>
    <w:rsid w:val="00082D9E"/>
    <w:rsid w:val="000833F7"/>
    <w:rsid w:val="0008559E"/>
    <w:rsid w:val="00085826"/>
    <w:rsid w:val="00085F4E"/>
    <w:rsid w:val="0009140E"/>
    <w:rsid w:val="000919F2"/>
    <w:rsid w:val="00091E69"/>
    <w:rsid w:val="00093108"/>
    <w:rsid w:val="00093FB3"/>
    <w:rsid w:val="0009411E"/>
    <w:rsid w:val="000952CF"/>
    <w:rsid w:val="000A27C6"/>
    <w:rsid w:val="000A38B1"/>
    <w:rsid w:val="000B13E7"/>
    <w:rsid w:val="000B1A87"/>
    <w:rsid w:val="000B21AC"/>
    <w:rsid w:val="000B24A8"/>
    <w:rsid w:val="000B2E40"/>
    <w:rsid w:val="000C0981"/>
    <w:rsid w:val="000C2FD7"/>
    <w:rsid w:val="000C4FC8"/>
    <w:rsid w:val="000C55BB"/>
    <w:rsid w:val="000C5E76"/>
    <w:rsid w:val="000D04F5"/>
    <w:rsid w:val="000D25CD"/>
    <w:rsid w:val="000D43DB"/>
    <w:rsid w:val="000D7679"/>
    <w:rsid w:val="000D7C67"/>
    <w:rsid w:val="000E092E"/>
    <w:rsid w:val="000E4D20"/>
    <w:rsid w:val="000E5078"/>
    <w:rsid w:val="000E5AF0"/>
    <w:rsid w:val="000E6AF0"/>
    <w:rsid w:val="000F0133"/>
    <w:rsid w:val="000F1008"/>
    <w:rsid w:val="000F1606"/>
    <w:rsid w:val="000F19DA"/>
    <w:rsid w:val="000F3825"/>
    <w:rsid w:val="000F575E"/>
    <w:rsid w:val="000F68CF"/>
    <w:rsid w:val="000F6BE7"/>
    <w:rsid w:val="000F74D7"/>
    <w:rsid w:val="000F7E6C"/>
    <w:rsid w:val="001005A4"/>
    <w:rsid w:val="001010ED"/>
    <w:rsid w:val="00101DB3"/>
    <w:rsid w:val="0010346C"/>
    <w:rsid w:val="001037CA"/>
    <w:rsid w:val="001053D9"/>
    <w:rsid w:val="00107B98"/>
    <w:rsid w:val="00107DD7"/>
    <w:rsid w:val="00112447"/>
    <w:rsid w:val="0011466E"/>
    <w:rsid w:val="00114B57"/>
    <w:rsid w:val="001162D9"/>
    <w:rsid w:val="00123F88"/>
    <w:rsid w:val="0012423E"/>
    <w:rsid w:val="001266D7"/>
    <w:rsid w:val="00130054"/>
    <w:rsid w:val="001338D4"/>
    <w:rsid w:val="0013496F"/>
    <w:rsid w:val="00143368"/>
    <w:rsid w:val="001445E8"/>
    <w:rsid w:val="00144662"/>
    <w:rsid w:val="001465DA"/>
    <w:rsid w:val="00146D35"/>
    <w:rsid w:val="0014789A"/>
    <w:rsid w:val="00152161"/>
    <w:rsid w:val="001529C5"/>
    <w:rsid w:val="0015380F"/>
    <w:rsid w:val="00154180"/>
    <w:rsid w:val="001545D6"/>
    <w:rsid w:val="00154B2A"/>
    <w:rsid w:val="001563C4"/>
    <w:rsid w:val="00157A69"/>
    <w:rsid w:val="00160081"/>
    <w:rsid w:val="00163CE5"/>
    <w:rsid w:val="00166635"/>
    <w:rsid w:val="001667DE"/>
    <w:rsid w:val="001679A4"/>
    <w:rsid w:val="00173CFC"/>
    <w:rsid w:val="001805AD"/>
    <w:rsid w:val="001805ED"/>
    <w:rsid w:val="0018534A"/>
    <w:rsid w:val="001855E8"/>
    <w:rsid w:val="001864A6"/>
    <w:rsid w:val="00187ADA"/>
    <w:rsid w:val="00190412"/>
    <w:rsid w:val="001927CC"/>
    <w:rsid w:val="0019321B"/>
    <w:rsid w:val="001956C5"/>
    <w:rsid w:val="001A1BA5"/>
    <w:rsid w:val="001B0D80"/>
    <w:rsid w:val="001B21D7"/>
    <w:rsid w:val="001B2B42"/>
    <w:rsid w:val="001B3E89"/>
    <w:rsid w:val="001B409D"/>
    <w:rsid w:val="001B4889"/>
    <w:rsid w:val="001B6380"/>
    <w:rsid w:val="001B76DA"/>
    <w:rsid w:val="001C27BC"/>
    <w:rsid w:val="001C6AC6"/>
    <w:rsid w:val="001C6ED6"/>
    <w:rsid w:val="001D5CE9"/>
    <w:rsid w:val="001D66E5"/>
    <w:rsid w:val="001E3DB4"/>
    <w:rsid w:val="001F0064"/>
    <w:rsid w:val="001F2F7E"/>
    <w:rsid w:val="001F3024"/>
    <w:rsid w:val="001F32C6"/>
    <w:rsid w:val="001F5959"/>
    <w:rsid w:val="001F6EC0"/>
    <w:rsid w:val="001F7060"/>
    <w:rsid w:val="00201A5A"/>
    <w:rsid w:val="002025A0"/>
    <w:rsid w:val="002031F9"/>
    <w:rsid w:val="002052D2"/>
    <w:rsid w:val="00205F0B"/>
    <w:rsid w:val="0020694F"/>
    <w:rsid w:val="00210C64"/>
    <w:rsid w:val="0021469E"/>
    <w:rsid w:val="00215AC8"/>
    <w:rsid w:val="00220AA6"/>
    <w:rsid w:val="00226D51"/>
    <w:rsid w:val="0022733B"/>
    <w:rsid w:val="00230885"/>
    <w:rsid w:val="00230A6D"/>
    <w:rsid w:val="0023202B"/>
    <w:rsid w:val="002322ED"/>
    <w:rsid w:val="00232CB5"/>
    <w:rsid w:val="00234C27"/>
    <w:rsid w:val="002356E7"/>
    <w:rsid w:val="00235C53"/>
    <w:rsid w:val="00236273"/>
    <w:rsid w:val="0023674D"/>
    <w:rsid w:val="00236CF3"/>
    <w:rsid w:val="00237545"/>
    <w:rsid w:val="002407E6"/>
    <w:rsid w:val="0024171E"/>
    <w:rsid w:val="00243B18"/>
    <w:rsid w:val="00243B74"/>
    <w:rsid w:val="00245B7D"/>
    <w:rsid w:val="00245EF9"/>
    <w:rsid w:val="00250D08"/>
    <w:rsid w:val="00261DE3"/>
    <w:rsid w:val="002630DB"/>
    <w:rsid w:val="00265157"/>
    <w:rsid w:val="00265227"/>
    <w:rsid w:val="0026547E"/>
    <w:rsid w:val="002669C7"/>
    <w:rsid w:val="00273B30"/>
    <w:rsid w:val="00275A82"/>
    <w:rsid w:val="00277152"/>
    <w:rsid w:val="00280D7C"/>
    <w:rsid w:val="00282247"/>
    <w:rsid w:val="00283187"/>
    <w:rsid w:val="00283EAA"/>
    <w:rsid w:val="00284597"/>
    <w:rsid w:val="00286E54"/>
    <w:rsid w:val="00292C27"/>
    <w:rsid w:val="00296B1E"/>
    <w:rsid w:val="002978CC"/>
    <w:rsid w:val="002A0E9F"/>
    <w:rsid w:val="002A2180"/>
    <w:rsid w:val="002A6D66"/>
    <w:rsid w:val="002A71E3"/>
    <w:rsid w:val="002A74E2"/>
    <w:rsid w:val="002B0F85"/>
    <w:rsid w:val="002B41B0"/>
    <w:rsid w:val="002B5E88"/>
    <w:rsid w:val="002C050B"/>
    <w:rsid w:val="002C0CA5"/>
    <w:rsid w:val="002C22F0"/>
    <w:rsid w:val="002C3716"/>
    <w:rsid w:val="002C3A51"/>
    <w:rsid w:val="002C6601"/>
    <w:rsid w:val="002C67D8"/>
    <w:rsid w:val="002C73DB"/>
    <w:rsid w:val="002D2D79"/>
    <w:rsid w:val="002D41BF"/>
    <w:rsid w:val="002D7501"/>
    <w:rsid w:val="002D7846"/>
    <w:rsid w:val="002E290B"/>
    <w:rsid w:val="002E3DD7"/>
    <w:rsid w:val="002E5ED2"/>
    <w:rsid w:val="002E687B"/>
    <w:rsid w:val="002E7C08"/>
    <w:rsid w:val="002F007C"/>
    <w:rsid w:val="002F1246"/>
    <w:rsid w:val="002F1C2D"/>
    <w:rsid w:val="002F29A5"/>
    <w:rsid w:val="002F6A83"/>
    <w:rsid w:val="00302B50"/>
    <w:rsid w:val="00305D8A"/>
    <w:rsid w:val="0031046B"/>
    <w:rsid w:val="00310727"/>
    <w:rsid w:val="00312755"/>
    <w:rsid w:val="003136A9"/>
    <w:rsid w:val="00313FCB"/>
    <w:rsid w:val="003157E9"/>
    <w:rsid w:val="003208CF"/>
    <w:rsid w:val="00325300"/>
    <w:rsid w:val="00325440"/>
    <w:rsid w:val="003274A1"/>
    <w:rsid w:val="00331CF0"/>
    <w:rsid w:val="00332DEE"/>
    <w:rsid w:val="003334B1"/>
    <w:rsid w:val="003345B0"/>
    <w:rsid w:val="00335267"/>
    <w:rsid w:val="0033531B"/>
    <w:rsid w:val="00335EA2"/>
    <w:rsid w:val="003376A9"/>
    <w:rsid w:val="00337A39"/>
    <w:rsid w:val="00344BB2"/>
    <w:rsid w:val="00344D60"/>
    <w:rsid w:val="00346412"/>
    <w:rsid w:val="00346BAD"/>
    <w:rsid w:val="00350A30"/>
    <w:rsid w:val="003573F8"/>
    <w:rsid w:val="00360460"/>
    <w:rsid w:val="00361EFE"/>
    <w:rsid w:val="00363B6B"/>
    <w:rsid w:val="00366E91"/>
    <w:rsid w:val="003678CD"/>
    <w:rsid w:val="003717F4"/>
    <w:rsid w:val="00372586"/>
    <w:rsid w:val="00373A60"/>
    <w:rsid w:val="00374701"/>
    <w:rsid w:val="003756DE"/>
    <w:rsid w:val="003777EA"/>
    <w:rsid w:val="00381D4F"/>
    <w:rsid w:val="00382676"/>
    <w:rsid w:val="00382E2D"/>
    <w:rsid w:val="00383DD1"/>
    <w:rsid w:val="003842BC"/>
    <w:rsid w:val="00385666"/>
    <w:rsid w:val="003859DF"/>
    <w:rsid w:val="0038648E"/>
    <w:rsid w:val="00387912"/>
    <w:rsid w:val="003935E0"/>
    <w:rsid w:val="00394A5E"/>
    <w:rsid w:val="003950A9"/>
    <w:rsid w:val="00397204"/>
    <w:rsid w:val="003A19D2"/>
    <w:rsid w:val="003A2A1A"/>
    <w:rsid w:val="003A3529"/>
    <w:rsid w:val="003A3B30"/>
    <w:rsid w:val="003A7C1C"/>
    <w:rsid w:val="003B07D9"/>
    <w:rsid w:val="003B0B57"/>
    <w:rsid w:val="003B1921"/>
    <w:rsid w:val="003B3823"/>
    <w:rsid w:val="003B4A06"/>
    <w:rsid w:val="003B5025"/>
    <w:rsid w:val="003B534E"/>
    <w:rsid w:val="003B53D2"/>
    <w:rsid w:val="003B6A78"/>
    <w:rsid w:val="003C1731"/>
    <w:rsid w:val="003C2140"/>
    <w:rsid w:val="003C3B50"/>
    <w:rsid w:val="003C4690"/>
    <w:rsid w:val="003C693A"/>
    <w:rsid w:val="003D0DDD"/>
    <w:rsid w:val="003D1805"/>
    <w:rsid w:val="003D1F47"/>
    <w:rsid w:val="003D38C3"/>
    <w:rsid w:val="003D3A44"/>
    <w:rsid w:val="003D7359"/>
    <w:rsid w:val="003D7811"/>
    <w:rsid w:val="003D7BDD"/>
    <w:rsid w:val="003E110B"/>
    <w:rsid w:val="003E236C"/>
    <w:rsid w:val="003E50C5"/>
    <w:rsid w:val="003E5ADC"/>
    <w:rsid w:val="003E5C5F"/>
    <w:rsid w:val="003E6BD8"/>
    <w:rsid w:val="003E746A"/>
    <w:rsid w:val="003E75C1"/>
    <w:rsid w:val="003F1658"/>
    <w:rsid w:val="003F1965"/>
    <w:rsid w:val="003F3A2B"/>
    <w:rsid w:val="003F3D43"/>
    <w:rsid w:val="003F4745"/>
    <w:rsid w:val="003F4A1B"/>
    <w:rsid w:val="003F577E"/>
    <w:rsid w:val="00404841"/>
    <w:rsid w:val="0040514D"/>
    <w:rsid w:val="004056E8"/>
    <w:rsid w:val="0040660A"/>
    <w:rsid w:val="0040789A"/>
    <w:rsid w:val="00414F9C"/>
    <w:rsid w:val="0041624C"/>
    <w:rsid w:val="0041754E"/>
    <w:rsid w:val="004212F9"/>
    <w:rsid w:val="00424319"/>
    <w:rsid w:val="004258DD"/>
    <w:rsid w:val="00426F66"/>
    <w:rsid w:val="00437606"/>
    <w:rsid w:val="004377B6"/>
    <w:rsid w:val="004422CD"/>
    <w:rsid w:val="0044264F"/>
    <w:rsid w:val="0045211D"/>
    <w:rsid w:val="00452D75"/>
    <w:rsid w:val="004543A3"/>
    <w:rsid w:val="004555E0"/>
    <w:rsid w:val="00456EE3"/>
    <w:rsid w:val="004573CE"/>
    <w:rsid w:val="004615A2"/>
    <w:rsid w:val="00463702"/>
    <w:rsid w:val="00465761"/>
    <w:rsid w:val="00466951"/>
    <w:rsid w:val="004707AA"/>
    <w:rsid w:val="00474FCA"/>
    <w:rsid w:val="004772F9"/>
    <w:rsid w:val="00477DEC"/>
    <w:rsid w:val="00483D54"/>
    <w:rsid w:val="00484071"/>
    <w:rsid w:val="00485014"/>
    <w:rsid w:val="004900C7"/>
    <w:rsid w:val="00492BE6"/>
    <w:rsid w:val="004949ED"/>
    <w:rsid w:val="004959C1"/>
    <w:rsid w:val="00496496"/>
    <w:rsid w:val="004970B0"/>
    <w:rsid w:val="004978A3"/>
    <w:rsid w:val="00497B95"/>
    <w:rsid w:val="004A0C9A"/>
    <w:rsid w:val="004A55AB"/>
    <w:rsid w:val="004A64A6"/>
    <w:rsid w:val="004A6F32"/>
    <w:rsid w:val="004B05B1"/>
    <w:rsid w:val="004B2BD5"/>
    <w:rsid w:val="004B34E6"/>
    <w:rsid w:val="004B55A4"/>
    <w:rsid w:val="004C0BB6"/>
    <w:rsid w:val="004C1874"/>
    <w:rsid w:val="004C30EC"/>
    <w:rsid w:val="004C50C5"/>
    <w:rsid w:val="004C7BD2"/>
    <w:rsid w:val="004D075E"/>
    <w:rsid w:val="004D0CF0"/>
    <w:rsid w:val="004D21E1"/>
    <w:rsid w:val="004D45C7"/>
    <w:rsid w:val="004D4FB2"/>
    <w:rsid w:val="004D59EE"/>
    <w:rsid w:val="004D5AC0"/>
    <w:rsid w:val="004D5FF2"/>
    <w:rsid w:val="004D620A"/>
    <w:rsid w:val="004D6751"/>
    <w:rsid w:val="004D7AC3"/>
    <w:rsid w:val="004E12C7"/>
    <w:rsid w:val="004E304E"/>
    <w:rsid w:val="004E30DD"/>
    <w:rsid w:val="004E395C"/>
    <w:rsid w:val="004E55BC"/>
    <w:rsid w:val="004E60E6"/>
    <w:rsid w:val="004E7F1F"/>
    <w:rsid w:val="004F0DD3"/>
    <w:rsid w:val="004F0E8C"/>
    <w:rsid w:val="004F1480"/>
    <w:rsid w:val="004F5E21"/>
    <w:rsid w:val="005010A0"/>
    <w:rsid w:val="00501BF3"/>
    <w:rsid w:val="005036EB"/>
    <w:rsid w:val="005037E1"/>
    <w:rsid w:val="00506252"/>
    <w:rsid w:val="00507F83"/>
    <w:rsid w:val="00514DD4"/>
    <w:rsid w:val="00514EFC"/>
    <w:rsid w:val="00516083"/>
    <w:rsid w:val="00520594"/>
    <w:rsid w:val="00521286"/>
    <w:rsid w:val="00522927"/>
    <w:rsid w:val="00523F56"/>
    <w:rsid w:val="00524829"/>
    <w:rsid w:val="00525E59"/>
    <w:rsid w:val="00526D60"/>
    <w:rsid w:val="0052756A"/>
    <w:rsid w:val="00527D92"/>
    <w:rsid w:val="00531713"/>
    <w:rsid w:val="00531CB3"/>
    <w:rsid w:val="00531FB7"/>
    <w:rsid w:val="005350C4"/>
    <w:rsid w:val="00535F7E"/>
    <w:rsid w:val="00537097"/>
    <w:rsid w:val="0054156C"/>
    <w:rsid w:val="005436BD"/>
    <w:rsid w:val="00544402"/>
    <w:rsid w:val="0055301D"/>
    <w:rsid w:val="00554101"/>
    <w:rsid w:val="00554ABB"/>
    <w:rsid w:val="0055504C"/>
    <w:rsid w:val="00555B24"/>
    <w:rsid w:val="00557BFC"/>
    <w:rsid w:val="005629DE"/>
    <w:rsid w:val="00562A3A"/>
    <w:rsid w:val="005630E8"/>
    <w:rsid w:val="00564F18"/>
    <w:rsid w:val="00565BE2"/>
    <w:rsid w:val="005663FA"/>
    <w:rsid w:val="00567E72"/>
    <w:rsid w:val="0057042A"/>
    <w:rsid w:val="005705E0"/>
    <w:rsid w:val="005762E1"/>
    <w:rsid w:val="00580550"/>
    <w:rsid w:val="00580E22"/>
    <w:rsid w:val="00581906"/>
    <w:rsid w:val="005827C7"/>
    <w:rsid w:val="00584AF1"/>
    <w:rsid w:val="00584D27"/>
    <w:rsid w:val="00591E20"/>
    <w:rsid w:val="00594502"/>
    <w:rsid w:val="005A0884"/>
    <w:rsid w:val="005A3A2E"/>
    <w:rsid w:val="005A4FD7"/>
    <w:rsid w:val="005A777E"/>
    <w:rsid w:val="005B1018"/>
    <w:rsid w:val="005B22E8"/>
    <w:rsid w:val="005B336A"/>
    <w:rsid w:val="005B3CC4"/>
    <w:rsid w:val="005B53E2"/>
    <w:rsid w:val="005B5BE6"/>
    <w:rsid w:val="005C3EB8"/>
    <w:rsid w:val="005C54FA"/>
    <w:rsid w:val="005C59D9"/>
    <w:rsid w:val="005D077E"/>
    <w:rsid w:val="005D1C6B"/>
    <w:rsid w:val="005D3833"/>
    <w:rsid w:val="005D3E2D"/>
    <w:rsid w:val="005D4AFD"/>
    <w:rsid w:val="005D568D"/>
    <w:rsid w:val="005D583F"/>
    <w:rsid w:val="005D586C"/>
    <w:rsid w:val="005E094E"/>
    <w:rsid w:val="005E51F6"/>
    <w:rsid w:val="005F03BF"/>
    <w:rsid w:val="005F3B00"/>
    <w:rsid w:val="0060304E"/>
    <w:rsid w:val="006051EB"/>
    <w:rsid w:val="00607B14"/>
    <w:rsid w:val="00611CE1"/>
    <w:rsid w:val="00614621"/>
    <w:rsid w:val="00616A59"/>
    <w:rsid w:val="006243A3"/>
    <w:rsid w:val="00624BAA"/>
    <w:rsid w:val="00626F7E"/>
    <w:rsid w:val="00626F85"/>
    <w:rsid w:val="00630143"/>
    <w:rsid w:val="00630BA7"/>
    <w:rsid w:val="00631A42"/>
    <w:rsid w:val="00635E5C"/>
    <w:rsid w:val="006360E8"/>
    <w:rsid w:val="00636FFC"/>
    <w:rsid w:val="0065282C"/>
    <w:rsid w:val="006540B4"/>
    <w:rsid w:val="0065430A"/>
    <w:rsid w:val="0065560B"/>
    <w:rsid w:val="00656404"/>
    <w:rsid w:val="0065676E"/>
    <w:rsid w:val="0065762D"/>
    <w:rsid w:val="006602C3"/>
    <w:rsid w:val="00660AFC"/>
    <w:rsid w:val="00660E51"/>
    <w:rsid w:val="00660EF7"/>
    <w:rsid w:val="0066168C"/>
    <w:rsid w:val="0066271B"/>
    <w:rsid w:val="00662EEF"/>
    <w:rsid w:val="006657F8"/>
    <w:rsid w:val="00670BB7"/>
    <w:rsid w:val="00671428"/>
    <w:rsid w:val="00680A38"/>
    <w:rsid w:val="0068171A"/>
    <w:rsid w:val="006836F3"/>
    <w:rsid w:val="00684391"/>
    <w:rsid w:val="00684B27"/>
    <w:rsid w:val="0069186B"/>
    <w:rsid w:val="006945F0"/>
    <w:rsid w:val="006A118F"/>
    <w:rsid w:val="006A14DC"/>
    <w:rsid w:val="006A40B9"/>
    <w:rsid w:val="006A5412"/>
    <w:rsid w:val="006A5842"/>
    <w:rsid w:val="006B22C3"/>
    <w:rsid w:val="006B31A4"/>
    <w:rsid w:val="006C3AF8"/>
    <w:rsid w:val="006C4FF6"/>
    <w:rsid w:val="006C5294"/>
    <w:rsid w:val="006D2247"/>
    <w:rsid w:val="006D3F5A"/>
    <w:rsid w:val="006D5E52"/>
    <w:rsid w:val="006D7610"/>
    <w:rsid w:val="006E07B1"/>
    <w:rsid w:val="006E0EDC"/>
    <w:rsid w:val="006E6294"/>
    <w:rsid w:val="006E679F"/>
    <w:rsid w:val="006F2ADD"/>
    <w:rsid w:val="006F38BB"/>
    <w:rsid w:val="006F49B4"/>
    <w:rsid w:val="006F4A79"/>
    <w:rsid w:val="00704B37"/>
    <w:rsid w:val="0070650A"/>
    <w:rsid w:val="00706748"/>
    <w:rsid w:val="007105E6"/>
    <w:rsid w:val="00710653"/>
    <w:rsid w:val="007138CB"/>
    <w:rsid w:val="00716680"/>
    <w:rsid w:val="0071721B"/>
    <w:rsid w:val="00722E98"/>
    <w:rsid w:val="00724A68"/>
    <w:rsid w:val="00724EAE"/>
    <w:rsid w:val="00730EBD"/>
    <w:rsid w:val="007315C1"/>
    <w:rsid w:val="00733BEA"/>
    <w:rsid w:val="0073704D"/>
    <w:rsid w:val="007372C6"/>
    <w:rsid w:val="007373AD"/>
    <w:rsid w:val="007433DB"/>
    <w:rsid w:val="00744DD0"/>
    <w:rsid w:val="0074642D"/>
    <w:rsid w:val="00746C55"/>
    <w:rsid w:val="00752DC4"/>
    <w:rsid w:val="007554CD"/>
    <w:rsid w:val="00756121"/>
    <w:rsid w:val="007568C9"/>
    <w:rsid w:val="007605EF"/>
    <w:rsid w:val="007621A1"/>
    <w:rsid w:val="00763DC5"/>
    <w:rsid w:val="00764E2E"/>
    <w:rsid w:val="00766295"/>
    <w:rsid w:val="007670D9"/>
    <w:rsid w:val="00770356"/>
    <w:rsid w:val="00770EFF"/>
    <w:rsid w:val="007719CC"/>
    <w:rsid w:val="00771AAF"/>
    <w:rsid w:val="0077585F"/>
    <w:rsid w:val="00776085"/>
    <w:rsid w:val="00776D66"/>
    <w:rsid w:val="00782FC1"/>
    <w:rsid w:val="00790B7D"/>
    <w:rsid w:val="007943F0"/>
    <w:rsid w:val="007945FC"/>
    <w:rsid w:val="00794B07"/>
    <w:rsid w:val="0079518A"/>
    <w:rsid w:val="007A245F"/>
    <w:rsid w:val="007A42C1"/>
    <w:rsid w:val="007A4459"/>
    <w:rsid w:val="007A58D4"/>
    <w:rsid w:val="007A6CDD"/>
    <w:rsid w:val="007A7F42"/>
    <w:rsid w:val="007B63FA"/>
    <w:rsid w:val="007B6ABB"/>
    <w:rsid w:val="007C26CE"/>
    <w:rsid w:val="007C3807"/>
    <w:rsid w:val="007C6563"/>
    <w:rsid w:val="007D2B05"/>
    <w:rsid w:val="007D3EDD"/>
    <w:rsid w:val="007E2BF3"/>
    <w:rsid w:val="007E394E"/>
    <w:rsid w:val="007E5174"/>
    <w:rsid w:val="007E5401"/>
    <w:rsid w:val="007E7F05"/>
    <w:rsid w:val="007F6855"/>
    <w:rsid w:val="007F7634"/>
    <w:rsid w:val="008006F1"/>
    <w:rsid w:val="008043CA"/>
    <w:rsid w:val="00804CC6"/>
    <w:rsid w:val="00806EEE"/>
    <w:rsid w:val="00812C8C"/>
    <w:rsid w:val="00814C04"/>
    <w:rsid w:val="00820657"/>
    <w:rsid w:val="00821B0E"/>
    <w:rsid w:val="008229F4"/>
    <w:rsid w:val="008271EA"/>
    <w:rsid w:val="00832780"/>
    <w:rsid w:val="008328E7"/>
    <w:rsid w:val="00833714"/>
    <w:rsid w:val="008355A0"/>
    <w:rsid w:val="0083575E"/>
    <w:rsid w:val="008359D9"/>
    <w:rsid w:val="00841E63"/>
    <w:rsid w:val="00841E84"/>
    <w:rsid w:val="00842359"/>
    <w:rsid w:val="00842B15"/>
    <w:rsid w:val="008432DA"/>
    <w:rsid w:val="00843432"/>
    <w:rsid w:val="0084533D"/>
    <w:rsid w:val="00846048"/>
    <w:rsid w:val="008476FD"/>
    <w:rsid w:val="00847925"/>
    <w:rsid w:val="00847A58"/>
    <w:rsid w:val="008547EC"/>
    <w:rsid w:val="00860737"/>
    <w:rsid w:val="00861D5A"/>
    <w:rsid w:val="0086342C"/>
    <w:rsid w:val="00863668"/>
    <w:rsid w:val="008640CC"/>
    <w:rsid w:val="0087024A"/>
    <w:rsid w:val="008707D8"/>
    <w:rsid w:val="00873AF5"/>
    <w:rsid w:val="00874C94"/>
    <w:rsid w:val="008774C5"/>
    <w:rsid w:val="00877B11"/>
    <w:rsid w:val="00877ED6"/>
    <w:rsid w:val="00880709"/>
    <w:rsid w:val="00884B03"/>
    <w:rsid w:val="008879C5"/>
    <w:rsid w:val="0089220A"/>
    <w:rsid w:val="00896204"/>
    <w:rsid w:val="00897CFB"/>
    <w:rsid w:val="008A0170"/>
    <w:rsid w:val="008A31EC"/>
    <w:rsid w:val="008A4CA5"/>
    <w:rsid w:val="008A5343"/>
    <w:rsid w:val="008A642E"/>
    <w:rsid w:val="008A65AF"/>
    <w:rsid w:val="008B2AE0"/>
    <w:rsid w:val="008B3C7A"/>
    <w:rsid w:val="008B426C"/>
    <w:rsid w:val="008B65D9"/>
    <w:rsid w:val="008B7A05"/>
    <w:rsid w:val="008C0D3C"/>
    <w:rsid w:val="008C0FA0"/>
    <w:rsid w:val="008C207E"/>
    <w:rsid w:val="008C298F"/>
    <w:rsid w:val="008C7A43"/>
    <w:rsid w:val="008D1A38"/>
    <w:rsid w:val="008D2C30"/>
    <w:rsid w:val="008D6ABE"/>
    <w:rsid w:val="008E0C5A"/>
    <w:rsid w:val="008F293E"/>
    <w:rsid w:val="008F398E"/>
    <w:rsid w:val="008F4015"/>
    <w:rsid w:val="008F4B21"/>
    <w:rsid w:val="008F63D4"/>
    <w:rsid w:val="009025E9"/>
    <w:rsid w:val="00903103"/>
    <w:rsid w:val="00903354"/>
    <w:rsid w:val="009049E6"/>
    <w:rsid w:val="009051FC"/>
    <w:rsid w:val="009125F4"/>
    <w:rsid w:val="00913052"/>
    <w:rsid w:val="00913752"/>
    <w:rsid w:val="00914E1F"/>
    <w:rsid w:val="00915065"/>
    <w:rsid w:val="00915875"/>
    <w:rsid w:val="00915DF1"/>
    <w:rsid w:val="00920273"/>
    <w:rsid w:val="0092110E"/>
    <w:rsid w:val="00921A3B"/>
    <w:rsid w:val="00923A2F"/>
    <w:rsid w:val="00923D36"/>
    <w:rsid w:val="00924F2D"/>
    <w:rsid w:val="00927D1C"/>
    <w:rsid w:val="009307EC"/>
    <w:rsid w:val="0093095A"/>
    <w:rsid w:val="0093337F"/>
    <w:rsid w:val="00933A3E"/>
    <w:rsid w:val="009342AC"/>
    <w:rsid w:val="00936093"/>
    <w:rsid w:val="00937CA8"/>
    <w:rsid w:val="00941AEE"/>
    <w:rsid w:val="00944D5D"/>
    <w:rsid w:val="00945822"/>
    <w:rsid w:val="00952871"/>
    <w:rsid w:val="00952A67"/>
    <w:rsid w:val="00955D6F"/>
    <w:rsid w:val="00956356"/>
    <w:rsid w:val="009573A7"/>
    <w:rsid w:val="009613C0"/>
    <w:rsid w:val="00962E5F"/>
    <w:rsid w:val="00963831"/>
    <w:rsid w:val="00963D40"/>
    <w:rsid w:val="00964C6A"/>
    <w:rsid w:val="00965EB1"/>
    <w:rsid w:val="009671A0"/>
    <w:rsid w:val="009707CF"/>
    <w:rsid w:val="009758F1"/>
    <w:rsid w:val="009769FD"/>
    <w:rsid w:val="009808CC"/>
    <w:rsid w:val="009904BB"/>
    <w:rsid w:val="009905B5"/>
    <w:rsid w:val="00991E29"/>
    <w:rsid w:val="00993994"/>
    <w:rsid w:val="0099663C"/>
    <w:rsid w:val="009968BA"/>
    <w:rsid w:val="009A64B5"/>
    <w:rsid w:val="009A7258"/>
    <w:rsid w:val="009B06C3"/>
    <w:rsid w:val="009B10FD"/>
    <w:rsid w:val="009B22B6"/>
    <w:rsid w:val="009B320B"/>
    <w:rsid w:val="009B4CC1"/>
    <w:rsid w:val="009B711E"/>
    <w:rsid w:val="009C093C"/>
    <w:rsid w:val="009C2F8D"/>
    <w:rsid w:val="009D0305"/>
    <w:rsid w:val="009D0AEC"/>
    <w:rsid w:val="009D3F99"/>
    <w:rsid w:val="009D4F11"/>
    <w:rsid w:val="009E0B53"/>
    <w:rsid w:val="009E195C"/>
    <w:rsid w:val="009E23AD"/>
    <w:rsid w:val="009E2575"/>
    <w:rsid w:val="009E2717"/>
    <w:rsid w:val="009E3AE0"/>
    <w:rsid w:val="009E3F78"/>
    <w:rsid w:val="009E4BF8"/>
    <w:rsid w:val="009F2B91"/>
    <w:rsid w:val="009F6620"/>
    <w:rsid w:val="009F66ED"/>
    <w:rsid w:val="00A00633"/>
    <w:rsid w:val="00A05283"/>
    <w:rsid w:val="00A059D0"/>
    <w:rsid w:val="00A10657"/>
    <w:rsid w:val="00A141D3"/>
    <w:rsid w:val="00A14A1C"/>
    <w:rsid w:val="00A17A96"/>
    <w:rsid w:val="00A20C35"/>
    <w:rsid w:val="00A22574"/>
    <w:rsid w:val="00A22FB7"/>
    <w:rsid w:val="00A230F6"/>
    <w:rsid w:val="00A2378E"/>
    <w:rsid w:val="00A239AD"/>
    <w:rsid w:val="00A24A3D"/>
    <w:rsid w:val="00A2515D"/>
    <w:rsid w:val="00A25BAA"/>
    <w:rsid w:val="00A25BF9"/>
    <w:rsid w:val="00A261FD"/>
    <w:rsid w:val="00A26F3E"/>
    <w:rsid w:val="00A271DB"/>
    <w:rsid w:val="00A308C7"/>
    <w:rsid w:val="00A32E32"/>
    <w:rsid w:val="00A33D93"/>
    <w:rsid w:val="00A344E2"/>
    <w:rsid w:val="00A35ECB"/>
    <w:rsid w:val="00A40EB0"/>
    <w:rsid w:val="00A41B38"/>
    <w:rsid w:val="00A4385F"/>
    <w:rsid w:val="00A44887"/>
    <w:rsid w:val="00A471F9"/>
    <w:rsid w:val="00A5018D"/>
    <w:rsid w:val="00A539CB"/>
    <w:rsid w:val="00A546E9"/>
    <w:rsid w:val="00A56FC2"/>
    <w:rsid w:val="00A63A7D"/>
    <w:rsid w:val="00A646D6"/>
    <w:rsid w:val="00A66764"/>
    <w:rsid w:val="00A7239E"/>
    <w:rsid w:val="00A72816"/>
    <w:rsid w:val="00A72E1E"/>
    <w:rsid w:val="00A75543"/>
    <w:rsid w:val="00A7558A"/>
    <w:rsid w:val="00A756EC"/>
    <w:rsid w:val="00A76F9A"/>
    <w:rsid w:val="00A80342"/>
    <w:rsid w:val="00A81352"/>
    <w:rsid w:val="00A82C5F"/>
    <w:rsid w:val="00A85A5A"/>
    <w:rsid w:val="00A860CC"/>
    <w:rsid w:val="00A860DC"/>
    <w:rsid w:val="00A867D7"/>
    <w:rsid w:val="00A86AFF"/>
    <w:rsid w:val="00A8771A"/>
    <w:rsid w:val="00A9310E"/>
    <w:rsid w:val="00A9630A"/>
    <w:rsid w:val="00AA046D"/>
    <w:rsid w:val="00AA0FDA"/>
    <w:rsid w:val="00AA39B3"/>
    <w:rsid w:val="00AA4E00"/>
    <w:rsid w:val="00AB2AFF"/>
    <w:rsid w:val="00AB3049"/>
    <w:rsid w:val="00AB39EA"/>
    <w:rsid w:val="00AB3C79"/>
    <w:rsid w:val="00AB6D42"/>
    <w:rsid w:val="00AB73DB"/>
    <w:rsid w:val="00AC3D2D"/>
    <w:rsid w:val="00AC4ADE"/>
    <w:rsid w:val="00AC6BC1"/>
    <w:rsid w:val="00AD7EE9"/>
    <w:rsid w:val="00AE192D"/>
    <w:rsid w:val="00AE2946"/>
    <w:rsid w:val="00AE4574"/>
    <w:rsid w:val="00AF04BD"/>
    <w:rsid w:val="00AF0691"/>
    <w:rsid w:val="00AF33CF"/>
    <w:rsid w:val="00AF409F"/>
    <w:rsid w:val="00AF4E8C"/>
    <w:rsid w:val="00AF59F7"/>
    <w:rsid w:val="00B015E9"/>
    <w:rsid w:val="00B022B6"/>
    <w:rsid w:val="00B06728"/>
    <w:rsid w:val="00B077A5"/>
    <w:rsid w:val="00B11874"/>
    <w:rsid w:val="00B128FE"/>
    <w:rsid w:val="00B12A34"/>
    <w:rsid w:val="00B13BA2"/>
    <w:rsid w:val="00B13EC9"/>
    <w:rsid w:val="00B148E0"/>
    <w:rsid w:val="00B24D0C"/>
    <w:rsid w:val="00B27586"/>
    <w:rsid w:val="00B30C4D"/>
    <w:rsid w:val="00B31632"/>
    <w:rsid w:val="00B32F3D"/>
    <w:rsid w:val="00B33A44"/>
    <w:rsid w:val="00B34FBC"/>
    <w:rsid w:val="00B357EB"/>
    <w:rsid w:val="00B359CA"/>
    <w:rsid w:val="00B37ADE"/>
    <w:rsid w:val="00B40446"/>
    <w:rsid w:val="00B44178"/>
    <w:rsid w:val="00B50C29"/>
    <w:rsid w:val="00B51C90"/>
    <w:rsid w:val="00B541FE"/>
    <w:rsid w:val="00B5463E"/>
    <w:rsid w:val="00B54B9E"/>
    <w:rsid w:val="00B55120"/>
    <w:rsid w:val="00B55519"/>
    <w:rsid w:val="00B55607"/>
    <w:rsid w:val="00B55DA7"/>
    <w:rsid w:val="00B65457"/>
    <w:rsid w:val="00B676B8"/>
    <w:rsid w:val="00B741B9"/>
    <w:rsid w:val="00B747BE"/>
    <w:rsid w:val="00B76FBB"/>
    <w:rsid w:val="00B82677"/>
    <w:rsid w:val="00B86B07"/>
    <w:rsid w:val="00B91585"/>
    <w:rsid w:val="00B92949"/>
    <w:rsid w:val="00B92C08"/>
    <w:rsid w:val="00B96906"/>
    <w:rsid w:val="00B96AD5"/>
    <w:rsid w:val="00BA3604"/>
    <w:rsid w:val="00BA3911"/>
    <w:rsid w:val="00BA5B32"/>
    <w:rsid w:val="00BA6343"/>
    <w:rsid w:val="00BB03E3"/>
    <w:rsid w:val="00BB55E1"/>
    <w:rsid w:val="00BB6B39"/>
    <w:rsid w:val="00BC19E7"/>
    <w:rsid w:val="00BC28F4"/>
    <w:rsid w:val="00BC32FB"/>
    <w:rsid w:val="00BC7BE7"/>
    <w:rsid w:val="00BD1CBE"/>
    <w:rsid w:val="00BD2736"/>
    <w:rsid w:val="00BD51C0"/>
    <w:rsid w:val="00BD5F80"/>
    <w:rsid w:val="00BD5FC2"/>
    <w:rsid w:val="00BD660E"/>
    <w:rsid w:val="00BE1CBA"/>
    <w:rsid w:val="00BE1F19"/>
    <w:rsid w:val="00BE240E"/>
    <w:rsid w:val="00BE390A"/>
    <w:rsid w:val="00BE3B07"/>
    <w:rsid w:val="00BE6196"/>
    <w:rsid w:val="00BE7863"/>
    <w:rsid w:val="00BF34F0"/>
    <w:rsid w:val="00BF4CBD"/>
    <w:rsid w:val="00BF6F94"/>
    <w:rsid w:val="00BF77CC"/>
    <w:rsid w:val="00C004C3"/>
    <w:rsid w:val="00C020AB"/>
    <w:rsid w:val="00C027D7"/>
    <w:rsid w:val="00C02EB6"/>
    <w:rsid w:val="00C1036C"/>
    <w:rsid w:val="00C14FE5"/>
    <w:rsid w:val="00C17D75"/>
    <w:rsid w:val="00C21598"/>
    <w:rsid w:val="00C216C0"/>
    <w:rsid w:val="00C21AB4"/>
    <w:rsid w:val="00C22CEA"/>
    <w:rsid w:val="00C23546"/>
    <w:rsid w:val="00C240FB"/>
    <w:rsid w:val="00C256F8"/>
    <w:rsid w:val="00C312DC"/>
    <w:rsid w:val="00C315CB"/>
    <w:rsid w:val="00C33672"/>
    <w:rsid w:val="00C40A62"/>
    <w:rsid w:val="00C419A5"/>
    <w:rsid w:val="00C43379"/>
    <w:rsid w:val="00C45443"/>
    <w:rsid w:val="00C47C19"/>
    <w:rsid w:val="00C5190B"/>
    <w:rsid w:val="00C526D9"/>
    <w:rsid w:val="00C52BF2"/>
    <w:rsid w:val="00C53C70"/>
    <w:rsid w:val="00C565EB"/>
    <w:rsid w:val="00C5669E"/>
    <w:rsid w:val="00C57455"/>
    <w:rsid w:val="00C577DC"/>
    <w:rsid w:val="00C62DB2"/>
    <w:rsid w:val="00C63670"/>
    <w:rsid w:val="00C63723"/>
    <w:rsid w:val="00C65C3B"/>
    <w:rsid w:val="00C71DC1"/>
    <w:rsid w:val="00C72A0A"/>
    <w:rsid w:val="00C77A95"/>
    <w:rsid w:val="00C801A6"/>
    <w:rsid w:val="00C801E6"/>
    <w:rsid w:val="00C80332"/>
    <w:rsid w:val="00C81784"/>
    <w:rsid w:val="00C82017"/>
    <w:rsid w:val="00C94372"/>
    <w:rsid w:val="00CA089B"/>
    <w:rsid w:val="00CA4F40"/>
    <w:rsid w:val="00CA74C8"/>
    <w:rsid w:val="00CB07B1"/>
    <w:rsid w:val="00CB1334"/>
    <w:rsid w:val="00CB4095"/>
    <w:rsid w:val="00CB58B0"/>
    <w:rsid w:val="00CB5DF9"/>
    <w:rsid w:val="00CC59FC"/>
    <w:rsid w:val="00CC707D"/>
    <w:rsid w:val="00CD11DF"/>
    <w:rsid w:val="00CD2434"/>
    <w:rsid w:val="00CD36F9"/>
    <w:rsid w:val="00CD7E7C"/>
    <w:rsid w:val="00CE2335"/>
    <w:rsid w:val="00CE6F8B"/>
    <w:rsid w:val="00CE7855"/>
    <w:rsid w:val="00CF211A"/>
    <w:rsid w:val="00CF29F8"/>
    <w:rsid w:val="00CF2A74"/>
    <w:rsid w:val="00CF56D7"/>
    <w:rsid w:val="00CF5DED"/>
    <w:rsid w:val="00CF7096"/>
    <w:rsid w:val="00D03CBD"/>
    <w:rsid w:val="00D05B90"/>
    <w:rsid w:val="00D0671A"/>
    <w:rsid w:val="00D07C4A"/>
    <w:rsid w:val="00D12129"/>
    <w:rsid w:val="00D12C87"/>
    <w:rsid w:val="00D132A3"/>
    <w:rsid w:val="00D13D79"/>
    <w:rsid w:val="00D14F59"/>
    <w:rsid w:val="00D15D86"/>
    <w:rsid w:val="00D167C2"/>
    <w:rsid w:val="00D16880"/>
    <w:rsid w:val="00D1693A"/>
    <w:rsid w:val="00D20BAB"/>
    <w:rsid w:val="00D20EC1"/>
    <w:rsid w:val="00D2390E"/>
    <w:rsid w:val="00D244B0"/>
    <w:rsid w:val="00D258EC"/>
    <w:rsid w:val="00D2648A"/>
    <w:rsid w:val="00D277AE"/>
    <w:rsid w:val="00D27E07"/>
    <w:rsid w:val="00D346C3"/>
    <w:rsid w:val="00D34A87"/>
    <w:rsid w:val="00D34C11"/>
    <w:rsid w:val="00D36E9E"/>
    <w:rsid w:val="00D463E7"/>
    <w:rsid w:val="00D5018D"/>
    <w:rsid w:val="00D5069F"/>
    <w:rsid w:val="00D5121A"/>
    <w:rsid w:val="00D5238E"/>
    <w:rsid w:val="00D5240E"/>
    <w:rsid w:val="00D53930"/>
    <w:rsid w:val="00D55617"/>
    <w:rsid w:val="00D557CB"/>
    <w:rsid w:val="00D559B1"/>
    <w:rsid w:val="00D56134"/>
    <w:rsid w:val="00D56C9E"/>
    <w:rsid w:val="00D6370C"/>
    <w:rsid w:val="00D6650A"/>
    <w:rsid w:val="00D66EA3"/>
    <w:rsid w:val="00D70D54"/>
    <w:rsid w:val="00D71F9B"/>
    <w:rsid w:val="00D73607"/>
    <w:rsid w:val="00D73C00"/>
    <w:rsid w:val="00D81C9D"/>
    <w:rsid w:val="00D82233"/>
    <w:rsid w:val="00D86EED"/>
    <w:rsid w:val="00D9091A"/>
    <w:rsid w:val="00D94689"/>
    <w:rsid w:val="00DA18BB"/>
    <w:rsid w:val="00DA1A33"/>
    <w:rsid w:val="00DA2A0B"/>
    <w:rsid w:val="00DA5014"/>
    <w:rsid w:val="00DA6402"/>
    <w:rsid w:val="00DA67B7"/>
    <w:rsid w:val="00DA68BE"/>
    <w:rsid w:val="00DB15FD"/>
    <w:rsid w:val="00DB28CA"/>
    <w:rsid w:val="00DB3104"/>
    <w:rsid w:val="00DC0C64"/>
    <w:rsid w:val="00DC116A"/>
    <w:rsid w:val="00DC3165"/>
    <w:rsid w:val="00DC3D68"/>
    <w:rsid w:val="00DC47B7"/>
    <w:rsid w:val="00DC61FD"/>
    <w:rsid w:val="00DD38BA"/>
    <w:rsid w:val="00DD3A1F"/>
    <w:rsid w:val="00DD4B9A"/>
    <w:rsid w:val="00DD4EA2"/>
    <w:rsid w:val="00DD55A8"/>
    <w:rsid w:val="00DD7F3E"/>
    <w:rsid w:val="00DE5317"/>
    <w:rsid w:val="00DF23A1"/>
    <w:rsid w:val="00DF4C94"/>
    <w:rsid w:val="00DF62C5"/>
    <w:rsid w:val="00DF78D9"/>
    <w:rsid w:val="00DF7AA2"/>
    <w:rsid w:val="00E00BF9"/>
    <w:rsid w:val="00E014DD"/>
    <w:rsid w:val="00E01E58"/>
    <w:rsid w:val="00E023E6"/>
    <w:rsid w:val="00E0328F"/>
    <w:rsid w:val="00E1012B"/>
    <w:rsid w:val="00E13004"/>
    <w:rsid w:val="00E163B7"/>
    <w:rsid w:val="00E164B3"/>
    <w:rsid w:val="00E210A2"/>
    <w:rsid w:val="00E23DD2"/>
    <w:rsid w:val="00E23E61"/>
    <w:rsid w:val="00E2668B"/>
    <w:rsid w:val="00E27321"/>
    <w:rsid w:val="00E275BF"/>
    <w:rsid w:val="00E31A56"/>
    <w:rsid w:val="00E3337F"/>
    <w:rsid w:val="00E333B7"/>
    <w:rsid w:val="00E34DB1"/>
    <w:rsid w:val="00E3685A"/>
    <w:rsid w:val="00E37FD5"/>
    <w:rsid w:val="00E4249A"/>
    <w:rsid w:val="00E4249C"/>
    <w:rsid w:val="00E4321B"/>
    <w:rsid w:val="00E44120"/>
    <w:rsid w:val="00E50A83"/>
    <w:rsid w:val="00E53944"/>
    <w:rsid w:val="00E53A2F"/>
    <w:rsid w:val="00E56A43"/>
    <w:rsid w:val="00E57ADA"/>
    <w:rsid w:val="00E6078D"/>
    <w:rsid w:val="00E61B2B"/>
    <w:rsid w:val="00E62B2C"/>
    <w:rsid w:val="00E632D5"/>
    <w:rsid w:val="00E6517D"/>
    <w:rsid w:val="00E65B57"/>
    <w:rsid w:val="00E6786C"/>
    <w:rsid w:val="00E7167E"/>
    <w:rsid w:val="00E754B1"/>
    <w:rsid w:val="00E7622D"/>
    <w:rsid w:val="00E76E38"/>
    <w:rsid w:val="00E7735E"/>
    <w:rsid w:val="00E7752F"/>
    <w:rsid w:val="00E77A38"/>
    <w:rsid w:val="00E83094"/>
    <w:rsid w:val="00E83E37"/>
    <w:rsid w:val="00E90965"/>
    <w:rsid w:val="00E91CB2"/>
    <w:rsid w:val="00E9220C"/>
    <w:rsid w:val="00E92271"/>
    <w:rsid w:val="00E931D4"/>
    <w:rsid w:val="00E934CB"/>
    <w:rsid w:val="00E9512A"/>
    <w:rsid w:val="00E96D3E"/>
    <w:rsid w:val="00E971CE"/>
    <w:rsid w:val="00EA35B4"/>
    <w:rsid w:val="00EA794A"/>
    <w:rsid w:val="00EB4C75"/>
    <w:rsid w:val="00EB6AD7"/>
    <w:rsid w:val="00EB708F"/>
    <w:rsid w:val="00EC08CE"/>
    <w:rsid w:val="00EC1486"/>
    <w:rsid w:val="00EC2A9D"/>
    <w:rsid w:val="00EC3570"/>
    <w:rsid w:val="00EC5301"/>
    <w:rsid w:val="00EC5C76"/>
    <w:rsid w:val="00EC6D18"/>
    <w:rsid w:val="00ED0F3C"/>
    <w:rsid w:val="00ED19BF"/>
    <w:rsid w:val="00EE1284"/>
    <w:rsid w:val="00EE384A"/>
    <w:rsid w:val="00EE6EAB"/>
    <w:rsid w:val="00EF32E5"/>
    <w:rsid w:val="00EF4012"/>
    <w:rsid w:val="00EF4BE0"/>
    <w:rsid w:val="00EF4FB0"/>
    <w:rsid w:val="00EF683C"/>
    <w:rsid w:val="00F00032"/>
    <w:rsid w:val="00F02A7A"/>
    <w:rsid w:val="00F02EB2"/>
    <w:rsid w:val="00F075ED"/>
    <w:rsid w:val="00F15183"/>
    <w:rsid w:val="00F15C67"/>
    <w:rsid w:val="00F161E8"/>
    <w:rsid w:val="00F2120C"/>
    <w:rsid w:val="00F22920"/>
    <w:rsid w:val="00F22CBB"/>
    <w:rsid w:val="00F2312F"/>
    <w:rsid w:val="00F24F61"/>
    <w:rsid w:val="00F30DE4"/>
    <w:rsid w:val="00F32253"/>
    <w:rsid w:val="00F32B36"/>
    <w:rsid w:val="00F36A97"/>
    <w:rsid w:val="00F45E5B"/>
    <w:rsid w:val="00F50207"/>
    <w:rsid w:val="00F52064"/>
    <w:rsid w:val="00F5493B"/>
    <w:rsid w:val="00F5517B"/>
    <w:rsid w:val="00F55501"/>
    <w:rsid w:val="00F60A52"/>
    <w:rsid w:val="00F6381D"/>
    <w:rsid w:val="00F64047"/>
    <w:rsid w:val="00F64172"/>
    <w:rsid w:val="00F6564F"/>
    <w:rsid w:val="00F66D44"/>
    <w:rsid w:val="00F6726F"/>
    <w:rsid w:val="00F67BE4"/>
    <w:rsid w:val="00F72D86"/>
    <w:rsid w:val="00F754A4"/>
    <w:rsid w:val="00F75DF7"/>
    <w:rsid w:val="00F81EDC"/>
    <w:rsid w:val="00F85D38"/>
    <w:rsid w:val="00F87466"/>
    <w:rsid w:val="00F9005B"/>
    <w:rsid w:val="00F9090A"/>
    <w:rsid w:val="00F91178"/>
    <w:rsid w:val="00F938AA"/>
    <w:rsid w:val="00F96D9C"/>
    <w:rsid w:val="00FA1945"/>
    <w:rsid w:val="00FA45FB"/>
    <w:rsid w:val="00FA49D3"/>
    <w:rsid w:val="00FA7E98"/>
    <w:rsid w:val="00FB09EA"/>
    <w:rsid w:val="00FB0E85"/>
    <w:rsid w:val="00FB1D2F"/>
    <w:rsid w:val="00FB43EB"/>
    <w:rsid w:val="00FB7039"/>
    <w:rsid w:val="00FC1373"/>
    <w:rsid w:val="00FC3897"/>
    <w:rsid w:val="00FD0513"/>
    <w:rsid w:val="00FD06EB"/>
    <w:rsid w:val="00FD3B79"/>
    <w:rsid w:val="00FD41B7"/>
    <w:rsid w:val="00FD5F46"/>
    <w:rsid w:val="00FD7A5A"/>
    <w:rsid w:val="00FE0694"/>
    <w:rsid w:val="00FE0711"/>
    <w:rsid w:val="00FE0E91"/>
    <w:rsid w:val="00FE114D"/>
    <w:rsid w:val="00FE1879"/>
    <w:rsid w:val="00FE2E67"/>
    <w:rsid w:val="00FE39D0"/>
    <w:rsid w:val="00FE3B74"/>
    <w:rsid w:val="00FE4AB6"/>
    <w:rsid w:val="00FE5835"/>
    <w:rsid w:val="00FE58EC"/>
    <w:rsid w:val="00FF01F9"/>
    <w:rsid w:val="00FF1026"/>
    <w:rsid w:val="00FF7499"/>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7A1BE"/>
  <w15:docId w15:val="{187E0CAA-B9A5-4BAE-94FD-8392B8D4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7F4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zh-TW"/>
    </w:rPr>
  </w:style>
  <w:style w:type="paragraph" w:styleId="Nadpis1">
    <w:name w:val="heading 1"/>
    <w:next w:val="Normln"/>
    <w:uiPriority w:val="9"/>
    <w:qFormat/>
    <w:pPr>
      <w:keepNext/>
      <w:keepLines/>
      <w:spacing w:before="240" w:line="259" w:lineRule="auto"/>
      <w:jc w:val="center"/>
      <w:outlineLvl w:val="0"/>
    </w:pPr>
    <w:rPr>
      <w:rFonts w:ascii="Calibri Light" w:eastAsia="Calibri Light" w:hAnsi="Calibri Light" w:cs="Calibri Light"/>
      <w:b/>
      <w:bCs/>
      <w:color w:val="000000"/>
      <w:sz w:val="40"/>
      <w:szCs w:val="40"/>
      <w:u w:color="000000"/>
    </w:rPr>
  </w:style>
  <w:style w:type="paragraph" w:styleId="Nadpis2">
    <w:name w:val="heading 2"/>
    <w:next w:val="Normln"/>
    <w:uiPriority w:val="9"/>
    <w:unhideWhenUsed/>
    <w:qFormat/>
    <w:pPr>
      <w:keepNext/>
      <w:keepLines/>
      <w:spacing w:before="40" w:line="259" w:lineRule="auto"/>
      <w:jc w:val="center"/>
      <w:outlineLvl w:val="1"/>
    </w:pPr>
    <w:rPr>
      <w:rFonts w:ascii="Calibri Light" w:eastAsia="Calibri Light" w:hAnsi="Calibri Light" w:cs="Calibri Light"/>
      <w:b/>
      <w:bCs/>
      <w:color w:val="000000"/>
      <w:sz w:val="36"/>
      <w:szCs w:val="36"/>
      <w:u w:color="000000"/>
    </w:rPr>
  </w:style>
  <w:style w:type="paragraph" w:styleId="Nadpis3">
    <w:name w:val="heading 3"/>
    <w:next w:val="Normln"/>
    <w:uiPriority w:val="9"/>
    <w:unhideWhenUsed/>
    <w:qFormat/>
    <w:pPr>
      <w:keepNext/>
      <w:keepLines/>
      <w:spacing w:before="240" w:after="240" w:line="259" w:lineRule="auto"/>
      <w:jc w:val="both"/>
      <w:outlineLvl w:val="2"/>
    </w:pPr>
    <w:rPr>
      <w:rFonts w:ascii="Montserrat Light" w:eastAsia="Montserrat Light" w:hAnsi="Montserrat Light" w:cs="Montserrat Light"/>
      <w:b/>
      <w:bCs/>
      <w:color w:val="000000"/>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Zhlav">
    <w:name w:val="header"/>
    <w:pPr>
      <w:tabs>
        <w:tab w:val="center" w:pos="4536"/>
        <w:tab w:val="right" w:pos="9072"/>
      </w:tabs>
      <w:spacing w:before="120" w:after="160" w:line="259" w:lineRule="auto"/>
      <w:jc w:val="both"/>
    </w:pPr>
    <w:rPr>
      <w:rFonts w:ascii="Montserrat Light" w:eastAsia="Montserrat Light" w:hAnsi="Montserrat Light" w:cs="Montserrat Light"/>
      <w:color w:val="000000"/>
      <w:u w:color="000000"/>
    </w:rPr>
  </w:style>
  <w:style w:type="paragraph" w:styleId="Zpat">
    <w:name w:val="footer"/>
    <w:pPr>
      <w:tabs>
        <w:tab w:val="center" w:pos="4536"/>
        <w:tab w:val="right" w:pos="9072"/>
      </w:tabs>
      <w:spacing w:before="120" w:after="160" w:line="259" w:lineRule="auto"/>
      <w:jc w:val="both"/>
    </w:pPr>
    <w:rPr>
      <w:rFonts w:ascii="Montserrat Light" w:eastAsia="Montserrat Light" w:hAnsi="Montserrat Light" w:cs="Montserrat Light"/>
      <w:color w:val="000000"/>
      <w:u w:color="000000"/>
    </w:rPr>
  </w:style>
  <w:style w:type="character" w:customStyle="1" w:styleId="s4">
    <w:name w:val="s4"/>
  </w:style>
  <w:style w:type="paragraph" w:styleId="Nadpisobsahu">
    <w:name w:val="TOC Heading"/>
    <w:next w:val="Normln"/>
    <w:uiPriority w:val="39"/>
    <w:qFormat/>
    <w:pPr>
      <w:keepNext/>
      <w:keepLines/>
      <w:spacing w:before="240" w:line="259" w:lineRule="auto"/>
      <w:jc w:val="center"/>
    </w:pPr>
    <w:rPr>
      <w:rFonts w:ascii="Calibri Light" w:eastAsia="Calibri Light" w:hAnsi="Calibri Light" w:cs="Calibri Light"/>
      <w:b/>
      <w:bCs/>
      <w:color w:val="000000"/>
      <w:sz w:val="40"/>
      <w:szCs w:val="40"/>
      <w:u w:color="000000"/>
    </w:rPr>
  </w:style>
  <w:style w:type="paragraph" w:styleId="Obsah1">
    <w:name w:val="toc 1"/>
    <w:uiPriority w:val="39"/>
    <w:pPr>
      <w:tabs>
        <w:tab w:val="right" w:leader="dot" w:pos="9046"/>
      </w:tabs>
      <w:spacing w:after="100" w:line="259" w:lineRule="auto"/>
      <w:jc w:val="both"/>
    </w:pPr>
    <w:rPr>
      <w:rFonts w:ascii="Calibri" w:eastAsia="Calibri" w:hAnsi="Calibri" w:cs="Calibri"/>
      <w:color w:val="000000"/>
      <w:sz w:val="22"/>
      <w:szCs w:val="22"/>
      <w:u w:color="000000"/>
    </w:rPr>
  </w:style>
  <w:style w:type="paragraph" w:styleId="Obsah2">
    <w:name w:val="toc 2"/>
    <w:uiPriority w:val="39"/>
    <w:pPr>
      <w:tabs>
        <w:tab w:val="left" w:pos="540"/>
        <w:tab w:val="right" w:leader="dot" w:pos="9046"/>
      </w:tabs>
      <w:spacing w:after="100" w:line="259" w:lineRule="auto"/>
      <w:ind w:left="220"/>
      <w:jc w:val="both"/>
    </w:pPr>
    <w:rPr>
      <w:rFonts w:ascii="Calibri" w:eastAsia="Calibri" w:hAnsi="Calibri" w:cs="Calibri"/>
      <w:color w:val="000000"/>
      <w:sz w:val="22"/>
      <w:szCs w:val="22"/>
      <w:u w:color="000000"/>
    </w:rPr>
  </w:style>
  <w:style w:type="paragraph" w:styleId="Obsah3">
    <w:name w:val="toc 3"/>
    <w:uiPriority w:val="39"/>
    <w:pPr>
      <w:tabs>
        <w:tab w:val="right" w:leader="dot" w:pos="9046"/>
      </w:tabs>
      <w:spacing w:after="100" w:line="259" w:lineRule="auto"/>
      <w:ind w:left="540"/>
      <w:jc w:val="both"/>
    </w:pPr>
    <w:rPr>
      <w:rFonts w:ascii="Calibri" w:eastAsia="Calibri" w:hAnsi="Calibri" w:cs="Calibri"/>
      <w:color w:val="000000"/>
      <w:sz w:val="22"/>
      <w:szCs w:val="22"/>
      <w:u w:color="000000"/>
    </w:rPr>
  </w:style>
  <w:style w:type="numbering" w:customStyle="1" w:styleId="Importovanstyl1">
    <w:name w:val="Importovaný styl 1"/>
    <w:pPr>
      <w:numPr>
        <w:numId w:val="3"/>
      </w:numPr>
    </w:pPr>
  </w:style>
  <w:style w:type="paragraph" w:styleId="Odstavecseseznamem">
    <w:name w:val="List Paragraph"/>
    <w:uiPriority w:val="34"/>
    <w:qFormat/>
    <w:pPr>
      <w:spacing w:before="120" w:after="160" w:line="252" w:lineRule="auto"/>
      <w:ind w:left="720"/>
      <w:jc w:val="both"/>
    </w:pPr>
    <w:rPr>
      <w:rFonts w:ascii="Calibri" w:eastAsia="Calibri" w:hAnsi="Calibri" w:cs="Calibri"/>
      <w:color w:val="000000"/>
      <w:sz w:val="22"/>
      <w:szCs w:val="22"/>
      <w:u w:color="000000"/>
      <w:lang w:val="en-US"/>
    </w:rPr>
  </w:style>
  <w:style w:type="numbering" w:customStyle="1" w:styleId="Importovanstyl2">
    <w:name w:val="Importovaný styl 2"/>
    <w:pPr>
      <w:numPr>
        <w:numId w:val="5"/>
      </w:numPr>
    </w:pPr>
  </w:style>
  <w:style w:type="numbering" w:customStyle="1" w:styleId="Importovanstyl3">
    <w:name w:val="Importovaný styl 3"/>
    <w:pPr>
      <w:numPr>
        <w:numId w:val="8"/>
      </w:numPr>
    </w:pPr>
  </w:style>
  <w:style w:type="paragraph" w:styleId="Textbubliny">
    <w:name w:val="Balloon Text"/>
    <w:basedOn w:val="Normln"/>
    <w:link w:val="TextbublinyChar"/>
    <w:uiPriority w:val="99"/>
    <w:semiHidden/>
    <w:unhideWhenUsed/>
    <w:rsid w:val="003104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046B"/>
    <w:rPr>
      <w:rFonts w:ascii="Segoe UI" w:eastAsia="Montserrat Light" w:hAnsi="Segoe UI" w:cs="Segoe UI"/>
      <w:color w:val="000000"/>
      <w:sz w:val="18"/>
      <w:szCs w:val="18"/>
      <w:u w:color="000000"/>
    </w:rPr>
  </w:style>
  <w:style w:type="character" w:styleId="Odkaznakoment">
    <w:name w:val="annotation reference"/>
    <w:basedOn w:val="Standardnpsmoodstavce"/>
    <w:uiPriority w:val="99"/>
    <w:semiHidden/>
    <w:unhideWhenUsed/>
    <w:rsid w:val="00FD7A5A"/>
    <w:rPr>
      <w:sz w:val="16"/>
      <w:szCs w:val="16"/>
    </w:rPr>
  </w:style>
  <w:style w:type="paragraph" w:styleId="Textkomente">
    <w:name w:val="annotation text"/>
    <w:basedOn w:val="Normln"/>
    <w:link w:val="TextkomenteChar"/>
    <w:uiPriority w:val="99"/>
    <w:unhideWhenUsed/>
    <w:rsid w:val="00FD7A5A"/>
  </w:style>
  <w:style w:type="character" w:customStyle="1" w:styleId="TextkomenteChar">
    <w:name w:val="Text komentáře Char"/>
    <w:basedOn w:val="Standardnpsmoodstavce"/>
    <w:link w:val="Textkomente"/>
    <w:uiPriority w:val="99"/>
    <w:rsid w:val="00FD7A5A"/>
    <w:rPr>
      <w:rFonts w:ascii="Montserrat Light" w:eastAsia="Montserrat Light" w:hAnsi="Montserrat Light" w:cs="Montserrat Light"/>
      <w:color w:val="000000"/>
      <w:u w:color="000000"/>
    </w:rPr>
  </w:style>
  <w:style w:type="paragraph" w:styleId="Pedmtkomente">
    <w:name w:val="annotation subject"/>
    <w:basedOn w:val="Textkomente"/>
    <w:next w:val="Textkomente"/>
    <w:link w:val="PedmtkomenteChar"/>
    <w:uiPriority w:val="99"/>
    <w:semiHidden/>
    <w:unhideWhenUsed/>
    <w:rsid w:val="00C80332"/>
    <w:rPr>
      <w:b/>
      <w:bCs/>
    </w:rPr>
  </w:style>
  <w:style w:type="character" w:customStyle="1" w:styleId="PedmtkomenteChar">
    <w:name w:val="Předmět komentáře Char"/>
    <w:basedOn w:val="TextkomenteChar"/>
    <w:link w:val="Pedmtkomente"/>
    <w:uiPriority w:val="99"/>
    <w:semiHidden/>
    <w:rsid w:val="00C80332"/>
    <w:rPr>
      <w:rFonts w:ascii="Montserrat Light" w:eastAsia="Montserrat Light" w:hAnsi="Montserrat Light" w:cs="Montserrat Light"/>
      <w:b/>
      <w:bCs/>
      <w:color w:val="000000"/>
      <w:u w:color="000000"/>
    </w:rPr>
  </w:style>
  <w:style w:type="paragraph" w:styleId="Normlnweb">
    <w:name w:val="Normal (Web)"/>
    <w:basedOn w:val="Normln"/>
    <w:uiPriority w:val="99"/>
    <w:semiHidden/>
    <w:unhideWhenUsed/>
    <w:rsid w:val="00616A59"/>
    <w:pPr>
      <w:spacing w:before="100" w:beforeAutospacing="1" w:after="100" w:afterAutospacing="1"/>
    </w:pPr>
    <w:rPr>
      <w:rFonts w:ascii="Calibri" w:eastAsiaTheme="minorEastAsia" w:hAnsi="Calibri" w:cs="Calibri"/>
      <w:sz w:val="22"/>
      <w:szCs w:val="22"/>
      <w:lang w:eastAsia="en-US"/>
    </w:rPr>
  </w:style>
  <w:style w:type="paragraph" w:styleId="Revize">
    <w:name w:val="Revision"/>
    <w:hidden/>
    <w:uiPriority w:val="99"/>
    <w:semiHidden/>
    <w:rsid w:val="00107DD7"/>
    <w:pPr>
      <w:pBdr>
        <w:top w:val="none" w:sz="0" w:space="0" w:color="auto"/>
        <w:left w:val="none" w:sz="0" w:space="0" w:color="auto"/>
        <w:bottom w:val="none" w:sz="0" w:space="0" w:color="auto"/>
        <w:right w:val="none" w:sz="0" w:space="0" w:color="auto"/>
        <w:between w:val="none" w:sz="0" w:space="0" w:color="auto"/>
        <w:bar w:val="none" w:sz="0" w:color="auto"/>
      </w:pBdr>
    </w:pPr>
    <w:rPr>
      <w:rFonts w:ascii="Montserrat Light" w:eastAsia="Montserrat Light" w:hAnsi="Montserrat Light" w:cs="Montserrat Light"/>
      <w:color w:val="000000"/>
      <w:u w:color="000000"/>
    </w:rPr>
  </w:style>
  <w:style w:type="paragraph" w:customStyle="1" w:styleId="xmsonormal">
    <w:name w:val="x_msonormal"/>
    <w:basedOn w:val="Normln"/>
    <w:rsid w:val="00466951"/>
    <w:pPr>
      <w:spacing w:before="100" w:beforeAutospacing="1" w:after="100" w:afterAutospacing="1"/>
    </w:pPr>
  </w:style>
  <w:style w:type="paragraph" w:customStyle="1" w:styleId="xxmsolistparagraph">
    <w:name w:val="x_x_msolistparagraph"/>
    <w:basedOn w:val="Normln"/>
    <w:rsid w:val="00933A3E"/>
    <w:pPr>
      <w:spacing w:before="100" w:beforeAutospacing="1" w:after="100" w:afterAutospacing="1"/>
    </w:pPr>
  </w:style>
  <w:style w:type="character" w:styleId="Zdraznn">
    <w:name w:val="Emphasis"/>
    <w:basedOn w:val="Standardnpsmoodstavce"/>
    <w:uiPriority w:val="20"/>
    <w:qFormat/>
    <w:rsid w:val="00933A3E"/>
    <w:rPr>
      <w:i/>
      <w:iCs/>
    </w:rPr>
  </w:style>
  <w:style w:type="paragraph" w:customStyle="1" w:styleId="xxmsonormal">
    <w:name w:val="x_x_msonormal"/>
    <w:basedOn w:val="Normln"/>
    <w:rsid w:val="00933A3E"/>
    <w:pPr>
      <w:spacing w:before="100" w:beforeAutospacing="1" w:after="100" w:afterAutospacing="1"/>
    </w:pPr>
  </w:style>
  <w:style w:type="character" w:styleId="Zstupntext">
    <w:name w:val="Placeholder Text"/>
    <w:basedOn w:val="Standardnpsmoodstavce"/>
    <w:uiPriority w:val="99"/>
    <w:semiHidden/>
    <w:rsid w:val="00716680"/>
    <w:rPr>
      <w:color w:val="808080"/>
    </w:rPr>
  </w:style>
  <w:style w:type="character" w:styleId="Sledovanodkaz">
    <w:name w:val="FollowedHyperlink"/>
    <w:basedOn w:val="Standardnpsmoodstavce"/>
    <w:uiPriority w:val="99"/>
    <w:semiHidden/>
    <w:unhideWhenUsed/>
    <w:rsid w:val="00D6370C"/>
    <w:rPr>
      <w:color w:val="FF00FF" w:themeColor="followedHyperlink"/>
      <w:u w:val="single"/>
    </w:rPr>
  </w:style>
  <w:style w:type="character" w:styleId="Nevyeenzmnka">
    <w:name w:val="Unresolved Mention"/>
    <w:basedOn w:val="Standardnpsmoodstavce"/>
    <w:uiPriority w:val="99"/>
    <w:semiHidden/>
    <w:unhideWhenUsed/>
    <w:rsid w:val="00D6370C"/>
    <w:rPr>
      <w:color w:val="605E5C"/>
      <w:shd w:val="clear" w:color="auto" w:fill="E1DFDD"/>
    </w:rPr>
  </w:style>
  <w:style w:type="character" w:customStyle="1" w:styleId="xgmail-m-3579370226372282034gmail-m-4997268708741835464apple-converted-space">
    <w:name w:val="x_gmail-m-3579370226372282034gmail-m-4997268708741835464apple-converted-space"/>
    <w:basedOn w:val="Standardnpsmoodstavce"/>
    <w:rsid w:val="00B65457"/>
  </w:style>
  <w:style w:type="paragraph" w:styleId="Textpoznpodarou">
    <w:name w:val="footnote text"/>
    <w:basedOn w:val="Normln"/>
    <w:link w:val="TextpoznpodarouChar"/>
    <w:uiPriority w:val="99"/>
    <w:semiHidden/>
    <w:unhideWhenUsed/>
    <w:rsid w:val="00B65457"/>
    <w:rPr>
      <w:lang w:val="en-US"/>
    </w:rPr>
  </w:style>
  <w:style w:type="character" w:customStyle="1" w:styleId="TextpoznpodarouChar">
    <w:name w:val="Text pozn. pod čarou Char"/>
    <w:basedOn w:val="Standardnpsmoodstavce"/>
    <w:link w:val="Textpoznpodarou"/>
    <w:uiPriority w:val="99"/>
    <w:semiHidden/>
    <w:rsid w:val="00B65457"/>
    <w:rPr>
      <w:rFonts w:eastAsia="Times New Roman"/>
      <w:bdr w:val="none" w:sz="0" w:space="0" w:color="auto"/>
      <w:lang w:val="en-US" w:eastAsia="zh-TW"/>
    </w:rPr>
  </w:style>
  <w:style w:type="character" w:styleId="Znakapoznpodarou">
    <w:name w:val="footnote reference"/>
    <w:basedOn w:val="Standardnpsmoodstavce"/>
    <w:uiPriority w:val="99"/>
    <w:semiHidden/>
    <w:unhideWhenUsed/>
    <w:rsid w:val="00B65457"/>
    <w:rPr>
      <w:vertAlign w:val="superscript"/>
    </w:rPr>
  </w:style>
  <w:style w:type="character" w:customStyle="1" w:styleId="DeltaViewFormatChange">
    <w:name w:val="DeltaView Format Change"/>
    <w:rsid w:val="007A7F42"/>
    <w:rPr>
      <w:color w:val="800080"/>
      <w:spacing w:val="0"/>
    </w:rPr>
  </w:style>
  <w:style w:type="paragraph" w:customStyle="1" w:styleId="DocText">
    <w:name w:val="DocText"/>
    <w:basedOn w:val="Normln"/>
    <w:rsid w:val="007A7F42"/>
    <w:pPr>
      <w:numPr>
        <w:numId w:val="24"/>
      </w:numPr>
      <w:spacing w:before="240" w:line="260" w:lineRule="atLeast"/>
      <w:jc w:val="both"/>
    </w:pPr>
    <w:rPr>
      <w:rFonts w:eastAsiaTheme="minorHAnsi"/>
      <w:sz w:val="20"/>
      <w:szCs w:val="22"/>
      <w:lang w:val="en-GB" w:eastAsia="en-US"/>
    </w:rPr>
  </w:style>
  <w:style w:type="paragraph" w:customStyle="1" w:styleId="DocTextL1">
    <w:name w:val="DocTextL1"/>
    <w:basedOn w:val="DocText"/>
    <w:rsid w:val="007A7F42"/>
    <w:pPr>
      <w:numPr>
        <w:ilvl w:val="1"/>
      </w:numPr>
    </w:pPr>
  </w:style>
  <w:style w:type="paragraph" w:customStyle="1" w:styleId="DocTextL2">
    <w:name w:val="DocTextL2"/>
    <w:basedOn w:val="DocText"/>
    <w:rsid w:val="007A7F42"/>
    <w:pPr>
      <w:numPr>
        <w:ilvl w:val="2"/>
      </w:numPr>
    </w:pPr>
  </w:style>
  <w:style w:type="paragraph" w:customStyle="1" w:styleId="DocTextL3">
    <w:name w:val="DocTextL3"/>
    <w:basedOn w:val="DocText"/>
    <w:rsid w:val="007A7F42"/>
    <w:pPr>
      <w:numPr>
        <w:ilvl w:val="3"/>
      </w:numPr>
    </w:pPr>
  </w:style>
  <w:style w:type="paragraph" w:customStyle="1" w:styleId="DocTextL4">
    <w:name w:val="DocTextL4"/>
    <w:basedOn w:val="DocText"/>
    <w:rsid w:val="007A7F42"/>
    <w:pPr>
      <w:numPr>
        <w:ilvl w:val="4"/>
      </w:numPr>
    </w:pPr>
  </w:style>
  <w:style w:type="paragraph" w:customStyle="1" w:styleId="DocTextL5">
    <w:name w:val="DocTextL5"/>
    <w:basedOn w:val="DocText"/>
    <w:rsid w:val="007A7F42"/>
    <w:pPr>
      <w:numPr>
        <w:ilvl w:val="5"/>
      </w:numPr>
    </w:pPr>
  </w:style>
  <w:style w:type="paragraph" w:customStyle="1" w:styleId="DocTextL6">
    <w:name w:val="DocTextL6"/>
    <w:basedOn w:val="DocText"/>
    <w:rsid w:val="007A7F42"/>
    <w:pPr>
      <w:numPr>
        <w:ilvl w:val="6"/>
      </w:numPr>
    </w:pPr>
  </w:style>
  <w:style w:type="paragraph" w:customStyle="1" w:styleId="DocTextL7">
    <w:name w:val="DocTextL7"/>
    <w:basedOn w:val="DocText"/>
    <w:rsid w:val="007A7F42"/>
    <w:pPr>
      <w:numPr>
        <w:ilvl w:val="7"/>
      </w:numPr>
    </w:pPr>
  </w:style>
  <w:style w:type="paragraph" w:customStyle="1" w:styleId="DocTextL8">
    <w:name w:val="DocTextL8"/>
    <w:basedOn w:val="DocText"/>
    <w:rsid w:val="007A7F42"/>
    <w:pPr>
      <w:numPr>
        <w:ilvl w:val="8"/>
      </w:numPr>
    </w:pPr>
  </w:style>
  <w:style w:type="table" w:styleId="Mkatabulky">
    <w:name w:val="Table Grid"/>
    <w:basedOn w:val="Normlntabulka"/>
    <w:uiPriority w:val="39"/>
    <w:rsid w:val="007A7F4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ientNormal">
    <w:name w:val="ClientNormal"/>
    <w:link w:val="ClientNormalChar"/>
    <w:rsid w:val="00660EF7"/>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szCs w:val="22"/>
      <w:bdr w:val="none" w:sz="0" w:space="0" w:color="auto"/>
      <w:lang w:val="en-GB" w:eastAsia="en-US"/>
    </w:rPr>
  </w:style>
  <w:style w:type="character" w:customStyle="1" w:styleId="ClientNormalChar">
    <w:name w:val="ClientNormal Char"/>
    <w:basedOn w:val="Standardnpsmoodstavce"/>
    <w:link w:val="ClientNormal"/>
    <w:rsid w:val="00660EF7"/>
    <w:rPr>
      <w:rFonts w:eastAsiaTheme="minorHAnsi"/>
      <w:szCs w:val="22"/>
      <w:bdr w:val="none" w:sz="0" w:space="0" w:color="aut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87952">
      <w:bodyDiv w:val="1"/>
      <w:marLeft w:val="0"/>
      <w:marRight w:val="0"/>
      <w:marTop w:val="0"/>
      <w:marBottom w:val="0"/>
      <w:divBdr>
        <w:top w:val="none" w:sz="0" w:space="0" w:color="auto"/>
        <w:left w:val="none" w:sz="0" w:space="0" w:color="auto"/>
        <w:bottom w:val="none" w:sz="0" w:space="0" w:color="auto"/>
        <w:right w:val="none" w:sz="0" w:space="0" w:color="auto"/>
      </w:divBdr>
    </w:div>
    <w:div w:id="287014286">
      <w:bodyDiv w:val="1"/>
      <w:marLeft w:val="0"/>
      <w:marRight w:val="0"/>
      <w:marTop w:val="0"/>
      <w:marBottom w:val="0"/>
      <w:divBdr>
        <w:top w:val="none" w:sz="0" w:space="0" w:color="auto"/>
        <w:left w:val="none" w:sz="0" w:space="0" w:color="auto"/>
        <w:bottom w:val="none" w:sz="0" w:space="0" w:color="auto"/>
        <w:right w:val="none" w:sz="0" w:space="0" w:color="auto"/>
      </w:divBdr>
    </w:div>
    <w:div w:id="288753067">
      <w:bodyDiv w:val="1"/>
      <w:marLeft w:val="0"/>
      <w:marRight w:val="0"/>
      <w:marTop w:val="0"/>
      <w:marBottom w:val="0"/>
      <w:divBdr>
        <w:top w:val="none" w:sz="0" w:space="0" w:color="auto"/>
        <w:left w:val="none" w:sz="0" w:space="0" w:color="auto"/>
        <w:bottom w:val="none" w:sz="0" w:space="0" w:color="auto"/>
        <w:right w:val="none" w:sz="0" w:space="0" w:color="auto"/>
      </w:divBdr>
    </w:div>
    <w:div w:id="449907610">
      <w:bodyDiv w:val="1"/>
      <w:marLeft w:val="0"/>
      <w:marRight w:val="0"/>
      <w:marTop w:val="0"/>
      <w:marBottom w:val="0"/>
      <w:divBdr>
        <w:top w:val="none" w:sz="0" w:space="0" w:color="auto"/>
        <w:left w:val="none" w:sz="0" w:space="0" w:color="auto"/>
        <w:bottom w:val="none" w:sz="0" w:space="0" w:color="auto"/>
        <w:right w:val="none" w:sz="0" w:space="0" w:color="auto"/>
      </w:divBdr>
    </w:div>
    <w:div w:id="466704622">
      <w:bodyDiv w:val="1"/>
      <w:marLeft w:val="0"/>
      <w:marRight w:val="0"/>
      <w:marTop w:val="0"/>
      <w:marBottom w:val="0"/>
      <w:divBdr>
        <w:top w:val="none" w:sz="0" w:space="0" w:color="auto"/>
        <w:left w:val="none" w:sz="0" w:space="0" w:color="auto"/>
        <w:bottom w:val="none" w:sz="0" w:space="0" w:color="auto"/>
        <w:right w:val="none" w:sz="0" w:space="0" w:color="auto"/>
      </w:divBdr>
    </w:div>
    <w:div w:id="550965371">
      <w:bodyDiv w:val="1"/>
      <w:marLeft w:val="0"/>
      <w:marRight w:val="0"/>
      <w:marTop w:val="0"/>
      <w:marBottom w:val="0"/>
      <w:divBdr>
        <w:top w:val="none" w:sz="0" w:space="0" w:color="auto"/>
        <w:left w:val="none" w:sz="0" w:space="0" w:color="auto"/>
        <w:bottom w:val="none" w:sz="0" w:space="0" w:color="auto"/>
        <w:right w:val="none" w:sz="0" w:space="0" w:color="auto"/>
      </w:divBdr>
    </w:div>
    <w:div w:id="659500229">
      <w:bodyDiv w:val="1"/>
      <w:marLeft w:val="0"/>
      <w:marRight w:val="0"/>
      <w:marTop w:val="0"/>
      <w:marBottom w:val="0"/>
      <w:divBdr>
        <w:top w:val="none" w:sz="0" w:space="0" w:color="auto"/>
        <w:left w:val="none" w:sz="0" w:space="0" w:color="auto"/>
        <w:bottom w:val="none" w:sz="0" w:space="0" w:color="auto"/>
        <w:right w:val="none" w:sz="0" w:space="0" w:color="auto"/>
      </w:divBdr>
    </w:div>
    <w:div w:id="870609143">
      <w:bodyDiv w:val="1"/>
      <w:marLeft w:val="0"/>
      <w:marRight w:val="0"/>
      <w:marTop w:val="0"/>
      <w:marBottom w:val="0"/>
      <w:divBdr>
        <w:top w:val="none" w:sz="0" w:space="0" w:color="auto"/>
        <w:left w:val="none" w:sz="0" w:space="0" w:color="auto"/>
        <w:bottom w:val="none" w:sz="0" w:space="0" w:color="auto"/>
        <w:right w:val="none" w:sz="0" w:space="0" w:color="auto"/>
      </w:divBdr>
    </w:div>
    <w:div w:id="1125124208">
      <w:bodyDiv w:val="1"/>
      <w:marLeft w:val="0"/>
      <w:marRight w:val="0"/>
      <w:marTop w:val="0"/>
      <w:marBottom w:val="0"/>
      <w:divBdr>
        <w:top w:val="none" w:sz="0" w:space="0" w:color="auto"/>
        <w:left w:val="none" w:sz="0" w:space="0" w:color="auto"/>
        <w:bottom w:val="none" w:sz="0" w:space="0" w:color="auto"/>
        <w:right w:val="none" w:sz="0" w:space="0" w:color="auto"/>
      </w:divBdr>
    </w:div>
    <w:div w:id="1193961416">
      <w:bodyDiv w:val="1"/>
      <w:marLeft w:val="0"/>
      <w:marRight w:val="0"/>
      <w:marTop w:val="0"/>
      <w:marBottom w:val="0"/>
      <w:divBdr>
        <w:top w:val="none" w:sz="0" w:space="0" w:color="auto"/>
        <w:left w:val="none" w:sz="0" w:space="0" w:color="auto"/>
        <w:bottom w:val="none" w:sz="0" w:space="0" w:color="auto"/>
        <w:right w:val="none" w:sz="0" w:space="0" w:color="auto"/>
      </w:divBdr>
    </w:div>
    <w:div w:id="1368725441">
      <w:bodyDiv w:val="1"/>
      <w:marLeft w:val="0"/>
      <w:marRight w:val="0"/>
      <w:marTop w:val="0"/>
      <w:marBottom w:val="0"/>
      <w:divBdr>
        <w:top w:val="none" w:sz="0" w:space="0" w:color="auto"/>
        <w:left w:val="none" w:sz="0" w:space="0" w:color="auto"/>
        <w:bottom w:val="none" w:sz="0" w:space="0" w:color="auto"/>
        <w:right w:val="none" w:sz="0" w:space="0" w:color="auto"/>
      </w:divBdr>
    </w:div>
    <w:div w:id="1811052645">
      <w:bodyDiv w:val="1"/>
      <w:marLeft w:val="0"/>
      <w:marRight w:val="0"/>
      <w:marTop w:val="0"/>
      <w:marBottom w:val="0"/>
      <w:divBdr>
        <w:top w:val="none" w:sz="0" w:space="0" w:color="auto"/>
        <w:left w:val="none" w:sz="0" w:space="0" w:color="auto"/>
        <w:bottom w:val="none" w:sz="0" w:space="0" w:color="auto"/>
        <w:right w:val="none" w:sz="0" w:space="0" w:color="auto"/>
      </w:divBdr>
    </w:div>
    <w:div w:id="1941991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pova.klara@czg.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dia@czg.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povaKlara\Documents\Vlastn&#237;%20&#353;ablony%20Office\&#353;ablona.dotx" TargetMode="Externa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a:ea typeface="Helvetica"/>
        <a:cs typeface="Helvetica"/>
      </a:majorFont>
      <a:minorFont>
        <a:latin typeface="Helvetica"/>
        <a:ea typeface="Helvetica"/>
        <a:cs typeface="Helvetica"/>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F74316FF801A44294F2967AD37F7E0D" ma:contentTypeVersion="2" ma:contentTypeDescription="Vytvoří nový dokument" ma:contentTypeScope="" ma:versionID="fbd49112fe92b85bb9fcd360736a1c99">
  <xsd:schema xmlns:xsd="http://www.w3.org/2001/XMLSchema" xmlns:xs="http://www.w3.org/2001/XMLSchema" xmlns:p="http://schemas.microsoft.com/office/2006/metadata/properties" xmlns:ns2="7be343bf-2700-4fce-b216-46e2e4feaa37" targetNamespace="http://schemas.microsoft.com/office/2006/metadata/properties" ma:root="true" ma:fieldsID="fa2ccafd27bbefdedbfc8e075d94363e" ns2:_="">
    <xsd:import namespace="7be343bf-2700-4fce-b216-46e2e4feaa3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343bf-2700-4fce-b216-46e2e4fea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9D3913-312A-4AA5-A563-429E07B0C1E0}">
  <ds:schemaRefs>
    <ds:schemaRef ds:uri="http://schemas.microsoft.com/sharepoint/v3/contenttype/forms"/>
  </ds:schemaRefs>
</ds:datastoreItem>
</file>

<file path=customXml/itemProps2.xml><?xml version="1.0" encoding="utf-8"?>
<ds:datastoreItem xmlns:ds="http://schemas.openxmlformats.org/officeDocument/2006/customXml" ds:itemID="{3DEB906A-5C4D-48D2-8CBA-B570ACC90C77}">
  <ds:schemaRefs>
    <ds:schemaRef ds:uri="http://schemas.openxmlformats.org/officeDocument/2006/bibliography"/>
  </ds:schemaRefs>
</ds:datastoreItem>
</file>

<file path=customXml/itemProps3.xml><?xml version="1.0" encoding="utf-8"?>
<ds:datastoreItem xmlns:ds="http://schemas.openxmlformats.org/officeDocument/2006/customXml" ds:itemID="{7DAE16D9-44B6-4A5F-83CB-B9FAFBE6A4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F09BCF-CB0A-410D-AD52-1330D6053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e343bf-2700-4fce-b216-46e2e4fe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C:\Users\SipovaKlara\Documents\Vlastní šablony Office\šablona.dotx</Template>
  <TotalTime>2</TotalTime>
  <Pages>4</Pages>
  <Words>1366</Words>
  <Characters>8061</Characters>
  <Application>Microsoft Office Word</Application>
  <DocSecurity>0</DocSecurity>
  <Lines>67</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Sipova Klara</dc:creator>
  <cp:lastModifiedBy>Kristýna Pavlačková</cp:lastModifiedBy>
  <cp:revision>2</cp:revision>
  <cp:lastPrinted>2022-03-23T17:38:00Z</cp:lastPrinted>
  <dcterms:created xsi:type="dcterms:W3CDTF">2022-03-24T06:21:00Z</dcterms:created>
  <dcterms:modified xsi:type="dcterms:W3CDTF">2022-03-24T06:21:00Z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0x0101007F74316FF801A44294F2967AD37F7E0D</vt:lpwstr>
  </property>
</Properties>
</file>